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43" w:rsidRDefault="00521543"/>
    <w:p w:rsidR="00521543" w:rsidRDefault="008C4248" w:rsidP="0081260F">
      <w:pPr>
        <w:tabs>
          <w:tab w:val="left" w:pos="7665"/>
        </w:tabs>
      </w:pPr>
      <w:r>
        <w:t xml:space="preserve">            </w:t>
      </w:r>
      <w:r>
        <w:tab/>
      </w:r>
    </w:p>
    <w:p w:rsidR="0081260F" w:rsidRDefault="0081260F" w:rsidP="00521543"/>
    <w:p w:rsidR="00DC04F3" w:rsidRDefault="00B703BE" w:rsidP="00DC04F3">
      <w:pPr>
        <w:tabs>
          <w:tab w:val="left" w:pos="7710"/>
        </w:tabs>
      </w:pPr>
      <w:r>
        <w:tab/>
      </w:r>
    </w:p>
    <w:p w:rsidR="00DC04F3" w:rsidRDefault="00DC04F3" w:rsidP="00521543"/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ГЛАВА ТУМАНОВСКОГО СЕЛЬСКОГО ПОСЕЛЕНИЯ</w:t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МОСКАЛЕНСКОГО МУНИЦИПАЛЬНОГО РАЙОНА</w:t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ОМСКОЙ ОБЛАСТИ</w:t>
      </w:r>
    </w:p>
    <w:p w:rsidR="00521543" w:rsidRDefault="00521543" w:rsidP="00521543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21543" w:rsidRDefault="00521543" w:rsidP="00521543">
      <w:pPr>
        <w:jc w:val="center"/>
        <w:rPr>
          <w:sz w:val="28"/>
          <w:szCs w:val="28"/>
        </w:rPr>
      </w:pPr>
    </w:p>
    <w:p w:rsidR="00521543" w:rsidRDefault="00E92046" w:rsidP="008C42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 </w:t>
      </w:r>
      <w:r w:rsidR="005B6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A1752">
        <w:rPr>
          <w:rFonts w:ascii="Times New Roman" w:hAnsi="Times New Roman" w:cs="Times New Roman"/>
          <w:b w:val="0"/>
          <w:sz w:val="28"/>
          <w:szCs w:val="28"/>
        </w:rPr>
        <w:t>13.07.2023</w:t>
      </w:r>
      <w:r w:rsidR="005B669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DC04F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1260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B703B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8C42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154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7A1752">
        <w:rPr>
          <w:rFonts w:ascii="Times New Roman" w:hAnsi="Times New Roman" w:cs="Times New Roman"/>
          <w:b w:val="0"/>
          <w:bCs w:val="0"/>
          <w:sz w:val="28"/>
          <w:szCs w:val="28"/>
        </w:rPr>
        <w:t>34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21543" w:rsidRDefault="00521543" w:rsidP="005215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1543" w:rsidRDefault="00D26B7A" w:rsidP="00D26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в постановление Главы  Тумановского сельского поселения Москаленского муниципального района Омской области  от 29.06.2022г. № 38 «</w:t>
      </w:r>
      <w:r w:rsidR="00E92046">
        <w:rPr>
          <w:rFonts w:ascii="Times New Roman" w:hAnsi="Times New Roman" w:cs="Times New Roman"/>
          <w:sz w:val="28"/>
          <w:szCs w:val="28"/>
        </w:rPr>
        <w:t>О Порядке и М</w:t>
      </w:r>
      <w:r w:rsidR="00521543">
        <w:rPr>
          <w:rFonts w:ascii="Times New Roman" w:hAnsi="Times New Roman" w:cs="Times New Roman"/>
          <w:sz w:val="28"/>
          <w:szCs w:val="28"/>
        </w:rPr>
        <w:t xml:space="preserve">етодике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бюджетных </w:t>
      </w:r>
      <w:r w:rsidR="00521543">
        <w:rPr>
          <w:rFonts w:ascii="Times New Roman" w:hAnsi="Times New Roman" w:cs="Times New Roman"/>
          <w:sz w:val="28"/>
          <w:szCs w:val="28"/>
        </w:rPr>
        <w:t>ассигнований</w:t>
      </w:r>
      <w:r w:rsidR="00E92046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</w:t>
      </w:r>
    </w:p>
    <w:p w:rsidR="00521543" w:rsidRDefault="002D1EC5" w:rsidP="00D26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521543">
        <w:rPr>
          <w:rFonts w:ascii="Times New Roman" w:hAnsi="Times New Roman" w:cs="Times New Roman"/>
          <w:sz w:val="28"/>
          <w:szCs w:val="28"/>
        </w:rPr>
        <w:t xml:space="preserve">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</w:t>
      </w:r>
      <w:r w:rsidR="00D26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1543" w:rsidRDefault="006B1829" w:rsidP="006B182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B1829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Главы  Тумановского сельского поселения Москаленского муниципального района Омской области  от 29.06.2022г. № 38 «О Порядке и Методике планирования бюджетных ассигнований местного бюджета на очередной финансовый год и на плановый период» следующие изменения:</w:t>
      </w:r>
    </w:p>
    <w:p w:rsidR="006B1829" w:rsidRDefault="006B1829" w:rsidP="00521543">
      <w:pPr>
        <w:ind w:firstLine="709"/>
        <w:jc w:val="both"/>
        <w:rPr>
          <w:sz w:val="28"/>
          <w:szCs w:val="28"/>
        </w:rPr>
      </w:pPr>
    </w:p>
    <w:p w:rsidR="00473CD7" w:rsidRPr="0087075D" w:rsidRDefault="00521543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 w:rsidR="00473CD7" w:rsidRPr="0049020F">
        <w:rPr>
          <w:sz w:val="28"/>
          <w:szCs w:val="28"/>
        </w:rPr>
        <w:t>1. В приложении № 1 "Порядок планирован</w:t>
      </w:r>
      <w:r w:rsidR="00473CD7">
        <w:rPr>
          <w:sz w:val="28"/>
          <w:szCs w:val="28"/>
        </w:rPr>
        <w:t>ия бюджетных ассигнований местного</w:t>
      </w:r>
      <w:r w:rsidR="00473CD7" w:rsidRPr="0087075D">
        <w:rPr>
          <w:sz w:val="28"/>
          <w:szCs w:val="28"/>
        </w:rPr>
        <w:t xml:space="preserve"> бюджета на очередной финансовый год и на плановый период":</w:t>
      </w:r>
    </w:p>
    <w:p w:rsidR="00473CD7" w:rsidRPr="0087075D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1) в пункте 2:</w:t>
      </w:r>
    </w:p>
    <w:p w:rsidR="00473CD7" w:rsidRPr="0087075D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- абзац второй после слов "бюджетных ассигнований" дополнить словами "по расходам";</w:t>
      </w:r>
    </w:p>
    <w:p w:rsidR="00473CD7" w:rsidRPr="0087075D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- дополнить абзацем следующего содержания:</w:t>
      </w:r>
    </w:p>
    <w:p w:rsidR="00473CD7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"Планирование бюджетных ассигнований по источникам финансирования дефицита бюджета осуществляется по кодам и в соответствии с порядком формирования перечня кодов статей и видов источников финансирования дефицитов бюджетов, установленным Министерством финансов Российской Федерации</w:t>
      </w:r>
      <w:proofErr w:type="gramStart"/>
      <w:r w:rsidRPr="0087075D">
        <w:rPr>
          <w:sz w:val="28"/>
          <w:szCs w:val="28"/>
        </w:rPr>
        <w:t>.";</w:t>
      </w:r>
      <w:proofErr w:type="gramEnd"/>
    </w:p>
    <w:p w:rsidR="00495D30" w:rsidRDefault="00495D30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в пункте 5 слова «ВЦП» по тексту исключить.</w:t>
      </w:r>
    </w:p>
    <w:p w:rsidR="00483839" w:rsidRDefault="00483839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</w:p>
    <w:p w:rsidR="00483839" w:rsidRDefault="00483839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87075D">
        <w:rPr>
          <w:bCs/>
          <w:sz w:val="28"/>
          <w:szCs w:val="28"/>
        </w:rPr>
        <w:t>Приложение № 2 "</w:t>
      </w:r>
      <w:r w:rsidRPr="0087075D">
        <w:rPr>
          <w:sz w:val="28"/>
          <w:szCs w:val="28"/>
        </w:rPr>
        <w:t>Методика планирован</w:t>
      </w:r>
      <w:r>
        <w:rPr>
          <w:sz w:val="28"/>
          <w:szCs w:val="28"/>
        </w:rPr>
        <w:t>ия бюджетных ассигнований местного</w:t>
      </w:r>
      <w:r w:rsidRPr="0087075D">
        <w:rPr>
          <w:sz w:val="28"/>
          <w:szCs w:val="28"/>
        </w:rPr>
        <w:t xml:space="preserve"> бюджета на очередной финансовый год и на плановый период</w:t>
      </w:r>
      <w:r w:rsidRPr="0087075D">
        <w:rPr>
          <w:bCs/>
          <w:sz w:val="28"/>
          <w:szCs w:val="28"/>
        </w:rPr>
        <w:t>" изложить в новой редакции согласно</w:t>
      </w:r>
      <w:r>
        <w:rPr>
          <w:bCs/>
          <w:sz w:val="28"/>
          <w:szCs w:val="28"/>
        </w:rPr>
        <w:t xml:space="preserve"> приложению к настоящему постановлению</w:t>
      </w:r>
      <w:r w:rsidRPr="0087075D">
        <w:rPr>
          <w:bCs/>
          <w:sz w:val="28"/>
          <w:szCs w:val="28"/>
        </w:rPr>
        <w:t>.</w:t>
      </w:r>
    </w:p>
    <w:p w:rsidR="00495D30" w:rsidRPr="0087075D" w:rsidRDefault="00483839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lastRenderedPageBreak/>
        <w:t>3. Настоящий приказ применяется к правоотношениям, возникающи</w:t>
      </w:r>
      <w:r>
        <w:rPr>
          <w:sz w:val="28"/>
          <w:szCs w:val="28"/>
        </w:rPr>
        <w:t>м при составлении проекта местного</w:t>
      </w:r>
      <w:r w:rsidRPr="0087075D">
        <w:rPr>
          <w:sz w:val="28"/>
          <w:szCs w:val="28"/>
        </w:rPr>
        <w:t xml:space="preserve"> б</w:t>
      </w:r>
      <w:r>
        <w:rPr>
          <w:sz w:val="28"/>
          <w:szCs w:val="28"/>
        </w:rPr>
        <w:t>юджета, начиная с проекта местного</w:t>
      </w:r>
      <w:r w:rsidRPr="0087075D">
        <w:rPr>
          <w:sz w:val="28"/>
          <w:szCs w:val="28"/>
        </w:rPr>
        <w:t xml:space="preserve"> бюджета на 2024 год и на плановый период 2025 и 2026 годов.</w:t>
      </w:r>
    </w:p>
    <w:p w:rsidR="006B1829" w:rsidRDefault="006B1829" w:rsidP="00473CD7">
      <w:pPr>
        <w:ind w:firstLine="709"/>
        <w:jc w:val="both"/>
        <w:rPr>
          <w:sz w:val="28"/>
          <w:szCs w:val="28"/>
        </w:rPr>
      </w:pPr>
    </w:p>
    <w:p w:rsidR="00521543" w:rsidRDefault="00483839" w:rsidP="005215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543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5215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15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81260F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1543">
        <w:rPr>
          <w:rFonts w:ascii="Times New Roman" w:hAnsi="Times New Roman" w:cs="Times New Roman"/>
          <w:sz w:val="28"/>
          <w:szCs w:val="28"/>
        </w:rPr>
        <w:t xml:space="preserve">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А.В. Селезнев</w:t>
      </w: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1543" w:rsidRDefault="00521543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Pr="00ED633F" w:rsidRDefault="00ED6B6C" w:rsidP="00ED6B6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ED633F">
        <w:rPr>
          <w:sz w:val="28"/>
          <w:szCs w:val="28"/>
        </w:rPr>
        <w:t>Приложение</w:t>
      </w:r>
    </w:p>
    <w:p w:rsidR="00ED6B6C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Тумановского</w:t>
      </w:r>
    </w:p>
    <w:p w:rsidR="00ED6B6C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ED6B6C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ED6B6C" w:rsidRPr="00ED633F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D633F">
        <w:rPr>
          <w:sz w:val="28"/>
          <w:szCs w:val="28"/>
        </w:rPr>
        <w:t xml:space="preserve"> Омской области</w:t>
      </w:r>
    </w:p>
    <w:p w:rsidR="00ED6B6C" w:rsidRPr="00ED633F" w:rsidRDefault="00ED6B6C" w:rsidP="00ED6B6C">
      <w:pPr>
        <w:autoSpaceDE w:val="0"/>
        <w:autoSpaceDN w:val="0"/>
        <w:adjustRightInd w:val="0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65BCE">
        <w:rPr>
          <w:sz w:val="28"/>
          <w:szCs w:val="28"/>
        </w:rPr>
        <w:t xml:space="preserve">   .07. </w:t>
      </w:r>
      <w:r w:rsidRPr="00ED633F">
        <w:rPr>
          <w:sz w:val="28"/>
          <w:szCs w:val="28"/>
        </w:rPr>
        <w:t>2023</w:t>
      </w:r>
      <w:r w:rsidR="00365BCE">
        <w:rPr>
          <w:sz w:val="28"/>
          <w:szCs w:val="28"/>
        </w:rPr>
        <w:t xml:space="preserve"> года № </w:t>
      </w:r>
    </w:p>
    <w:p w:rsidR="00ED6B6C" w:rsidRPr="00ED633F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6B6C" w:rsidRPr="00ED633F" w:rsidRDefault="00ED6B6C" w:rsidP="00ED6B6C">
      <w:pPr>
        <w:ind w:firstLine="709"/>
        <w:jc w:val="right"/>
        <w:rPr>
          <w:sz w:val="28"/>
          <w:szCs w:val="28"/>
        </w:rPr>
      </w:pPr>
      <w:r w:rsidRPr="00ED633F">
        <w:rPr>
          <w:sz w:val="28"/>
          <w:szCs w:val="28"/>
        </w:rPr>
        <w:t>"Приложение № 2</w:t>
      </w:r>
    </w:p>
    <w:p w:rsidR="00ED6B6C" w:rsidRDefault="00365BCE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Тумановского</w:t>
      </w:r>
    </w:p>
    <w:p w:rsidR="00365BCE" w:rsidRDefault="00365BCE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D6B6C">
        <w:rPr>
          <w:sz w:val="28"/>
          <w:szCs w:val="28"/>
        </w:rPr>
        <w:t xml:space="preserve"> Москаленского </w:t>
      </w:r>
    </w:p>
    <w:p w:rsidR="00ED6B6C" w:rsidRDefault="00ED6B6C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65BC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</w:p>
    <w:p w:rsidR="00ED6B6C" w:rsidRPr="00ED633F" w:rsidRDefault="00ED6B6C" w:rsidP="00ED6B6C">
      <w:pPr>
        <w:ind w:firstLine="709"/>
        <w:jc w:val="right"/>
        <w:rPr>
          <w:sz w:val="28"/>
          <w:szCs w:val="28"/>
        </w:rPr>
      </w:pPr>
      <w:r w:rsidRPr="00ED633F">
        <w:rPr>
          <w:sz w:val="28"/>
          <w:szCs w:val="28"/>
        </w:rPr>
        <w:t xml:space="preserve"> Омской области</w:t>
      </w:r>
    </w:p>
    <w:p w:rsidR="00ED6B6C" w:rsidRPr="00ED633F" w:rsidRDefault="00ED6B6C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5BCE">
        <w:rPr>
          <w:sz w:val="28"/>
          <w:szCs w:val="28"/>
        </w:rPr>
        <w:t xml:space="preserve"> 29.06. 2022</w:t>
      </w:r>
      <w:r w:rsidRPr="00ED633F">
        <w:rPr>
          <w:sz w:val="28"/>
          <w:szCs w:val="28"/>
        </w:rPr>
        <w:t xml:space="preserve"> года № </w:t>
      </w:r>
      <w:r w:rsidR="00365BCE">
        <w:rPr>
          <w:sz w:val="28"/>
          <w:szCs w:val="28"/>
        </w:rPr>
        <w:t>38</w:t>
      </w:r>
    </w:p>
    <w:p w:rsidR="00ED6B6C" w:rsidRPr="00ED633F" w:rsidRDefault="00ED6B6C" w:rsidP="00ED6B6C">
      <w:pPr>
        <w:ind w:firstLine="709"/>
        <w:jc w:val="right"/>
        <w:rPr>
          <w:sz w:val="28"/>
          <w:szCs w:val="28"/>
        </w:rPr>
      </w:pPr>
    </w:p>
    <w:p w:rsidR="00ED6B6C" w:rsidRPr="00ED633F" w:rsidRDefault="00ED6B6C" w:rsidP="00ED6B6C">
      <w:pPr>
        <w:jc w:val="center"/>
        <w:rPr>
          <w:bCs/>
          <w:sz w:val="28"/>
          <w:szCs w:val="28"/>
        </w:rPr>
      </w:pPr>
      <w:r w:rsidRPr="00ED633F">
        <w:rPr>
          <w:bCs/>
          <w:sz w:val="28"/>
          <w:szCs w:val="28"/>
        </w:rPr>
        <w:t>МЕТОДИКА</w:t>
      </w:r>
    </w:p>
    <w:p w:rsidR="00ED6B6C" w:rsidRPr="00ED633F" w:rsidRDefault="00ED6B6C" w:rsidP="00ED6B6C">
      <w:pPr>
        <w:jc w:val="center"/>
        <w:rPr>
          <w:bCs/>
          <w:sz w:val="28"/>
          <w:szCs w:val="28"/>
        </w:rPr>
      </w:pPr>
      <w:r w:rsidRPr="00ED633F">
        <w:rPr>
          <w:bCs/>
          <w:sz w:val="28"/>
          <w:szCs w:val="28"/>
        </w:rPr>
        <w:t>планирован</w:t>
      </w:r>
      <w:r w:rsidR="00365BCE">
        <w:rPr>
          <w:bCs/>
          <w:sz w:val="28"/>
          <w:szCs w:val="28"/>
        </w:rPr>
        <w:t>ия бюджетных ассигнований местного</w:t>
      </w:r>
      <w:r w:rsidRPr="00ED633F">
        <w:rPr>
          <w:bCs/>
          <w:sz w:val="28"/>
          <w:szCs w:val="28"/>
        </w:rPr>
        <w:t xml:space="preserve"> бюджета</w:t>
      </w:r>
    </w:p>
    <w:p w:rsidR="00ED6B6C" w:rsidRPr="00ED633F" w:rsidRDefault="00ED6B6C" w:rsidP="00ED6B6C">
      <w:pPr>
        <w:jc w:val="center"/>
        <w:rPr>
          <w:bCs/>
          <w:sz w:val="28"/>
          <w:szCs w:val="28"/>
        </w:rPr>
      </w:pPr>
      <w:r w:rsidRPr="00ED633F">
        <w:rPr>
          <w:bCs/>
          <w:sz w:val="28"/>
          <w:szCs w:val="28"/>
        </w:rPr>
        <w:t>на очередной финансовый год и на плановый период</w:t>
      </w:r>
    </w:p>
    <w:p w:rsidR="00ED6B6C" w:rsidRPr="00ED633F" w:rsidRDefault="00ED6B6C" w:rsidP="00ED6B6C">
      <w:pPr>
        <w:jc w:val="center"/>
        <w:rPr>
          <w:sz w:val="28"/>
          <w:szCs w:val="28"/>
        </w:rPr>
      </w:pP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1. Настоящая Методика планирован</w:t>
      </w:r>
      <w:r w:rsidR="00365BCE">
        <w:rPr>
          <w:sz w:val="28"/>
          <w:szCs w:val="28"/>
        </w:rPr>
        <w:t>ия бюджетных ассигнований местного</w:t>
      </w:r>
      <w:r w:rsidRPr="00ED633F">
        <w:rPr>
          <w:sz w:val="28"/>
          <w:szCs w:val="28"/>
        </w:rPr>
        <w:t xml:space="preserve"> бюджета разработана в целях установления требова</w:t>
      </w:r>
      <w:r w:rsidR="00365BCE">
        <w:rPr>
          <w:sz w:val="28"/>
          <w:szCs w:val="28"/>
        </w:rPr>
        <w:t>ний к составлению проекта местного</w:t>
      </w:r>
      <w:r w:rsidRPr="00ED633F">
        <w:rPr>
          <w:sz w:val="28"/>
          <w:szCs w:val="28"/>
        </w:rPr>
        <w:t xml:space="preserve"> бюджета на очередной финансовый год и на плановый период.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2. </w:t>
      </w:r>
      <w:proofErr w:type="gramStart"/>
      <w:r w:rsidRPr="00ED633F">
        <w:rPr>
          <w:sz w:val="28"/>
          <w:szCs w:val="28"/>
        </w:rPr>
        <w:t>Планирован</w:t>
      </w:r>
      <w:r w:rsidR="00365BCE">
        <w:rPr>
          <w:sz w:val="28"/>
          <w:szCs w:val="28"/>
        </w:rPr>
        <w:t>ие бюджетных ассигнований местного</w:t>
      </w:r>
      <w:r w:rsidRPr="00ED633F">
        <w:rPr>
          <w:sz w:val="28"/>
          <w:szCs w:val="28"/>
        </w:rPr>
        <w:t xml:space="preserve"> бюджета (далее – бюджетные ассигнования) производится в соответствии с расходными обязательствами </w:t>
      </w:r>
      <w:r w:rsidR="00365BCE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>Омской области, исполнение которых осуще</w:t>
      </w:r>
      <w:r>
        <w:rPr>
          <w:sz w:val="28"/>
          <w:szCs w:val="28"/>
        </w:rPr>
        <w:t>ствляется за счет ср</w:t>
      </w:r>
      <w:r w:rsidR="00365BCE">
        <w:rPr>
          <w:sz w:val="28"/>
          <w:szCs w:val="28"/>
        </w:rPr>
        <w:t>едств местного</w:t>
      </w:r>
      <w:r w:rsidRPr="00ED633F">
        <w:rPr>
          <w:sz w:val="28"/>
          <w:szCs w:val="28"/>
        </w:rPr>
        <w:t xml:space="preserve"> бюджета, раздельно по бюджетным ассигнованиям на исполнение действующих и принимаемых расходных обязательств </w:t>
      </w:r>
      <w:r w:rsidR="00365BCE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>Омско</w:t>
      </w:r>
      <w:r>
        <w:rPr>
          <w:sz w:val="28"/>
          <w:szCs w:val="28"/>
        </w:rPr>
        <w:t>й области в разрезе муниципаль</w:t>
      </w:r>
      <w:r w:rsidRPr="00ED633F">
        <w:rPr>
          <w:sz w:val="28"/>
          <w:szCs w:val="28"/>
        </w:rPr>
        <w:t xml:space="preserve">ных программ </w:t>
      </w:r>
      <w:r w:rsidR="00365BCE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>Омской</w:t>
      </w:r>
      <w:proofErr w:type="gramEnd"/>
      <w:r w:rsidRPr="00ED633F">
        <w:rPr>
          <w:sz w:val="28"/>
          <w:szCs w:val="28"/>
        </w:rPr>
        <w:t xml:space="preserve"> области и </w:t>
      </w:r>
      <w:proofErr w:type="spellStart"/>
      <w:r w:rsidRPr="00ED633F">
        <w:rPr>
          <w:sz w:val="28"/>
          <w:szCs w:val="28"/>
        </w:rPr>
        <w:t>непрограммных</w:t>
      </w:r>
      <w:proofErr w:type="spellEnd"/>
      <w:r w:rsidRPr="00ED633F">
        <w:rPr>
          <w:sz w:val="28"/>
          <w:szCs w:val="28"/>
        </w:rPr>
        <w:t xml:space="preserve"> направл</w:t>
      </w:r>
      <w:r w:rsidR="00365BCE">
        <w:rPr>
          <w:sz w:val="28"/>
          <w:szCs w:val="28"/>
        </w:rPr>
        <w:t>ений деятельности поселения</w:t>
      </w:r>
      <w:r w:rsidRPr="00ED633F">
        <w:rPr>
          <w:sz w:val="28"/>
          <w:szCs w:val="28"/>
        </w:rPr>
        <w:t>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 xml:space="preserve">В состав бюджетных ассигнований на исполнение действующих расходных обязательств </w:t>
      </w:r>
      <w:r w:rsidR="00365BCE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 xml:space="preserve">Омской области включаются бюджетные ассигнования по перечню расходных обязательств </w:t>
      </w:r>
      <w:r w:rsidR="00365BCE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 xml:space="preserve">Омской области, обусловленных действующими нормативными правовыми актами </w:t>
      </w:r>
      <w:r w:rsidR="00365BCE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>Омской области, договорами, соглашениями, за исключением норм, действие которых истекает, приостановлено или предлагается (планируется) к приостановлению, изменению</w:t>
      </w:r>
      <w:proofErr w:type="gramEnd"/>
      <w:r w:rsidRPr="00ED633F">
        <w:rPr>
          <w:sz w:val="28"/>
          <w:szCs w:val="28"/>
        </w:rPr>
        <w:t xml:space="preserve">, признанию </w:t>
      </w:r>
      <w:proofErr w:type="gramStart"/>
      <w:r w:rsidRPr="00ED633F">
        <w:rPr>
          <w:sz w:val="28"/>
          <w:szCs w:val="28"/>
        </w:rPr>
        <w:t>утратившими</w:t>
      </w:r>
      <w:proofErr w:type="gramEnd"/>
      <w:r w:rsidRPr="00ED633F">
        <w:rPr>
          <w:sz w:val="28"/>
          <w:szCs w:val="28"/>
        </w:rPr>
        <w:t xml:space="preserve"> силу в очередном финансовом году и плановом периоде. При этом объем бюджетных </w:t>
      </w:r>
      <w:r w:rsidRPr="00ED633F">
        <w:rPr>
          <w:sz w:val="28"/>
          <w:szCs w:val="28"/>
        </w:rPr>
        <w:lastRenderedPageBreak/>
        <w:t xml:space="preserve">ассигнований на исполнение действующих расходных обязательств </w:t>
      </w:r>
      <w:r w:rsidR="00365BCE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 xml:space="preserve">Омской области рассчитывается с учетом индексации, если это предусмотрено данными нормативными правовыми актами </w:t>
      </w:r>
      <w:r w:rsidR="00365BCE">
        <w:rPr>
          <w:sz w:val="28"/>
          <w:szCs w:val="28"/>
        </w:rPr>
        <w:t xml:space="preserve"> 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>Омской области, договорами, соглашениями.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 xml:space="preserve">В состав бюджетных ассигнований на исполнение принимаемых расходных обязательств Омской области включаются ассигнования, состав и (или) объем которых обусловлены нормативными правовыми актами </w:t>
      </w:r>
      <w:r w:rsidR="00F9065C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>Омской области, договорами,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</w:t>
      </w:r>
      <w:proofErr w:type="gramEnd"/>
      <w:r w:rsidRPr="00ED633F">
        <w:rPr>
          <w:sz w:val="28"/>
          <w:szCs w:val="28"/>
        </w:rPr>
        <w:t xml:space="preserve">, предусмотренного на исполнение соответствующих обязательств в текущем финансовом году, включая договоры, соглашения, подлежащие заключению получателями бюджетных средств во исполнение указанных нормативных правовых актов </w:t>
      </w:r>
      <w:r w:rsidR="00F9065C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>Омской области.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607"/>
      <w:bookmarkEnd w:id="0"/>
      <w:r w:rsidRPr="00ED633F">
        <w:rPr>
          <w:sz w:val="28"/>
          <w:szCs w:val="28"/>
        </w:rPr>
        <w:t>3. </w:t>
      </w:r>
      <w:proofErr w:type="gramStart"/>
      <w:r w:rsidRPr="00ED633F">
        <w:rPr>
          <w:sz w:val="28"/>
          <w:szCs w:val="28"/>
        </w:rPr>
        <w:t xml:space="preserve">За базу планирования бюджетных ассигнований на исполнение действующих расходных обязательств </w:t>
      </w:r>
      <w:r w:rsidR="00CF3A10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>Омской области принимаются бюджетные ассигно</w:t>
      </w:r>
      <w:r>
        <w:rPr>
          <w:sz w:val="28"/>
          <w:szCs w:val="28"/>
        </w:rPr>
        <w:t>вания на реализацию муниципаль</w:t>
      </w:r>
      <w:r w:rsidRPr="00ED633F">
        <w:rPr>
          <w:sz w:val="28"/>
          <w:szCs w:val="28"/>
        </w:rPr>
        <w:t xml:space="preserve">ных программ </w:t>
      </w:r>
      <w:r w:rsidR="00CF3A10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 xml:space="preserve">Москаленского муниципального района </w:t>
      </w:r>
      <w:r w:rsidRPr="00ED633F">
        <w:rPr>
          <w:sz w:val="28"/>
          <w:szCs w:val="28"/>
        </w:rPr>
        <w:t xml:space="preserve">Омской области, а также </w:t>
      </w:r>
      <w:proofErr w:type="spellStart"/>
      <w:r w:rsidRPr="00ED633F">
        <w:rPr>
          <w:sz w:val="28"/>
          <w:szCs w:val="28"/>
        </w:rPr>
        <w:t>непрограммных</w:t>
      </w:r>
      <w:proofErr w:type="spellEnd"/>
      <w:r w:rsidRPr="00ED633F">
        <w:rPr>
          <w:sz w:val="28"/>
          <w:szCs w:val="28"/>
        </w:rPr>
        <w:t xml:space="preserve"> направлений деятельности, утвержденные в установленном порядке в сводной бюдже</w:t>
      </w:r>
      <w:r w:rsidR="00CF3A10">
        <w:rPr>
          <w:sz w:val="28"/>
          <w:szCs w:val="28"/>
        </w:rPr>
        <w:t>тной росписи местного</w:t>
      </w:r>
      <w:r w:rsidRPr="00ED633F">
        <w:rPr>
          <w:sz w:val="28"/>
          <w:szCs w:val="28"/>
        </w:rPr>
        <w:t xml:space="preserve"> бюджета по состоянию на 1 июля текущего финансового года (далее – базовый объем).</w:t>
      </w:r>
      <w:proofErr w:type="gramEnd"/>
    </w:p>
    <w:p w:rsidR="00ED6B6C" w:rsidRPr="00ED633F" w:rsidRDefault="00ED6B6C" w:rsidP="00ED6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529"/>
      </w:tblGrid>
      <w:tr w:rsidR="00ED6B6C" w:rsidRPr="00ED633F" w:rsidTr="00215D1C">
        <w:trPr>
          <w:tblHeader/>
        </w:trPr>
        <w:tc>
          <w:tcPr>
            <w:tcW w:w="567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63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D633F">
              <w:rPr>
                <w:sz w:val="28"/>
                <w:szCs w:val="28"/>
              </w:rPr>
              <w:t>/</w:t>
            </w:r>
            <w:proofErr w:type="spellStart"/>
            <w:r w:rsidRPr="00ED63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Направление расходов </w:t>
            </w:r>
          </w:p>
          <w:p w:rsidR="00ED6B6C" w:rsidRPr="00ED633F" w:rsidRDefault="00AF4BFA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</w:t>
            </w:r>
            <w:r w:rsidR="00ED6B6C" w:rsidRPr="00ED633F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Методика планирования </w:t>
            </w:r>
            <w:proofErr w:type="gramStart"/>
            <w:r w:rsidRPr="00ED633F">
              <w:rPr>
                <w:sz w:val="28"/>
                <w:szCs w:val="28"/>
              </w:rPr>
              <w:t>бюджетных</w:t>
            </w:r>
            <w:proofErr w:type="gramEnd"/>
            <w:r w:rsidRPr="00ED633F">
              <w:rPr>
                <w:sz w:val="28"/>
                <w:szCs w:val="28"/>
              </w:rPr>
              <w:t xml:space="preserve"> </w:t>
            </w:r>
          </w:p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ассигнований</w:t>
            </w:r>
          </w:p>
        </w:tc>
      </w:tr>
      <w:tr w:rsidR="00ED6B6C" w:rsidRPr="00ED633F" w:rsidTr="00215D1C">
        <w:trPr>
          <w:trHeight w:val="5074"/>
        </w:trPr>
        <w:tc>
          <w:tcPr>
            <w:tcW w:w="567" w:type="dxa"/>
            <w:tcBorders>
              <w:bottom w:val="nil"/>
            </w:tcBorders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Par620"/>
            <w:bookmarkEnd w:id="1"/>
            <w:r w:rsidRPr="00ED63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 w:rsidR="00ED6B6C" w:rsidRPr="00ED633F" w:rsidRDefault="00ED6B6C" w:rsidP="00AF4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Выплаты работника</w:t>
            </w:r>
            <w:r>
              <w:rPr>
                <w:sz w:val="28"/>
                <w:szCs w:val="28"/>
              </w:rPr>
              <w:t xml:space="preserve">м органов местного самоуправления </w:t>
            </w:r>
            <w:r w:rsidR="00AF4BFA">
              <w:rPr>
                <w:sz w:val="28"/>
                <w:szCs w:val="28"/>
              </w:rPr>
              <w:t xml:space="preserve">Тумановского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 Омской области</w:t>
            </w:r>
          </w:p>
        </w:tc>
        <w:tc>
          <w:tcPr>
            <w:tcW w:w="5529" w:type="dxa"/>
            <w:tcBorders>
              <w:bottom w:val="nil"/>
            </w:tcBorders>
          </w:tcPr>
          <w:p w:rsidR="00AF4BFA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Фонды оплаты труда </w:t>
            </w:r>
            <w:r w:rsidR="00AF4BFA">
              <w:rPr>
                <w:sz w:val="28"/>
                <w:szCs w:val="28"/>
              </w:rPr>
              <w:t>Администрации Тумановского сельского поселения Москаленского муниципального района Омской области  планируется в соответствии с законодательством.</w:t>
            </w:r>
          </w:p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В расчетах фон</w:t>
            </w:r>
            <w:r>
              <w:rPr>
                <w:sz w:val="28"/>
                <w:szCs w:val="28"/>
              </w:rPr>
              <w:t>дов оплаты труда муниципаль</w:t>
            </w:r>
            <w:r w:rsidRPr="00ED633F">
              <w:rPr>
                <w:sz w:val="28"/>
                <w:szCs w:val="28"/>
              </w:rPr>
              <w:t>ных органов используются</w:t>
            </w:r>
            <w:r>
              <w:rPr>
                <w:sz w:val="28"/>
                <w:szCs w:val="28"/>
              </w:rPr>
              <w:t xml:space="preserve"> штатные расписания муниципаль</w:t>
            </w:r>
            <w:r w:rsidRPr="00ED633F">
              <w:rPr>
                <w:sz w:val="28"/>
                <w:szCs w:val="28"/>
              </w:rPr>
              <w:t>ных органов, утвержденные по состоянию на 1 июля текущего финансового года (проект</w:t>
            </w:r>
            <w:r>
              <w:rPr>
                <w:sz w:val="28"/>
                <w:szCs w:val="28"/>
              </w:rPr>
              <w:t>ы штатных расписаний муниципаль</w:t>
            </w:r>
            <w:r w:rsidRPr="00ED633F">
              <w:rPr>
                <w:sz w:val="28"/>
                <w:szCs w:val="28"/>
              </w:rPr>
              <w:t xml:space="preserve">ных органов, создаваемых в текущем финансовом году в соответствии с нормативными правовыми актами </w:t>
            </w:r>
            <w:r w:rsidR="00AF4BFA">
              <w:rPr>
                <w:sz w:val="28"/>
                <w:szCs w:val="28"/>
              </w:rPr>
              <w:t xml:space="preserve">Тумановского сельского поселения </w:t>
            </w:r>
            <w:r>
              <w:rPr>
                <w:sz w:val="28"/>
                <w:szCs w:val="28"/>
              </w:rPr>
              <w:t xml:space="preserve">Москаленского муниципального района </w:t>
            </w:r>
            <w:r w:rsidRPr="00ED633F">
              <w:rPr>
                <w:sz w:val="28"/>
                <w:szCs w:val="28"/>
              </w:rPr>
              <w:t>Омской области).</w:t>
            </w:r>
          </w:p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Взносы по обязательному социальному страхованию на выплаты денежного со</w:t>
            </w:r>
            <w:r>
              <w:rPr>
                <w:sz w:val="28"/>
                <w:szCs w:val="28"/>
              </w:rPr>
              <w:t>держания работникам муниципаль</w:t>
            </w:r>
            <w:r w:rsidRPr="00ED633F">
              <w:rPr>
                <w:sz w:val="28"/>
                <w:szCs w:val="28"/>
              </w:rPr>
              <w:t>ных органов рассчитываются в соответствии с главой 34 части второй Налогового кодекса Российской Федерации, Федеральным законом "Об обязательном социальном страховании от несчастных случаев на производстве и профессиональных заболеваний".</w:t>
            </w:r>
          </w:p>
        </w:tc>
      </w:tr>
      <w:tr w:rsidR="00ED6B6C" w:rsidRPr="00ED633F" w:rsidTr="00215D1C">
        <w:tc>
          <w:tcPr>
            <w:tcW w:w="567" w:type="dxa"/>
            <w:tcBorders>
              <w:top w:val="nil"/>
            </w:tcBorders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ED6B6C" w:rsidRPr="00EA45F3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8434F">
              <w:rPr>
                <w:sz w:val="28"/>
                <w:szCs w:val="28"/>
              </w:rPr>
              <w:t xml:space="preserve">Размер расходов, связанных со служебными командировками работников муниципальных органов, определяется </w:t>
            </w:r>
            <w:r>
              <w:rPr>
                <w:sz w:val="28"/>
                <w:szCs w:val="28"/>
              </w:rPr>
              <w:t xml:space="preserve">исходя из штатной численности и в соответствии с порядком и нормами возмещения расходов на указанные цели, а так же с учетом максимального сокращения командировок. 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 xml:space="preserve">Оказание муниципальных услуг, выполнение работ и (или) исполнение муниципальных функций в целях обеспечения </w:t>
            </w:r>
            <w:r w:rsidRPr="009F0171">
              <w:rPr>
                <w:sz w:val="28"/>
                <w:szCs w:val="28"/>
              </w:rPr>
              <w:lastRenderedPageBreak/>
              <w:t>реализации предусмотренных законодательством Российской Федерации полномочий органов местного самоуправления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lastRenderedPageBreak/>
              <w:t>Планируются на основании нормативных правовых актов, в том числе определяющих порядок расчета средств на финансовое обе</w:t>
            </w:r>
            <w:r w:rsidR="00AF4BFA" w:rsidRPr="009F0171">
              <w:rPr>
                <w:sz w:val="28"/>
                <w:szCs w:val="28"/>
              </w:rPr>
              <w:t xml:space="preserve">спечение выполнения </w:t>
            </w:r>
            <w:r w:rsidRPr="009F0171">
              <w:rPr>
                <w:sz w:val="28"/>
                <w:szCs w:val="28"/>
              </w:rPr>
              <w:t xml:space="preserve"> муниципаль</w:t>
            </w:r>
            <w:r w:rsidR="00E313FF" w:rsidRPr="009F0171">
              <w:rPr>
                <w:sz w:val="28"/>
                <w:szCs w:val="28"/>
              </w:rPr>
              <w:t xml:space="preserve">ного задания. </w:t>
            </w:r>
            <w:r w:rsidRPr="009F0171">
              <w:rPr>
                <w:sz w:val="28"/>
                <w:szCs w:val="28"/>
              </w:rPr>
              <w:t xml:space="preserve">При расчете бюджетных </w:t>
            </w:r>
            <w:r w:rsidRPr="009F0171">
              <w:rPr>
                <w:sz w:val="28"/>
                <w:szCs w:val="28"/>
              </w:rPr>
              <w:lastRenderedPageBreak/>
              <w:t>ассигнований на выполнение муниципальных заданий используются отдельные показатели муниципальных заданий на очередной финансовый год и на плановый период, а также результаты (ожидаемые результаты) их выполнения в отчетном финансовом году и текущем финансовом году соответственно с учетом объемов:</w:t>
            </w:r>
          </w:p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>- нормативных затрат на оказание   муниципальных услуг физическим и (или) юридическим лицам;</w:t>
            </w:r>
          </w:p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 xml:space="preserve">- нормативных затрат на содержание имущества </w:t>
            </w:r>
            <w:r w:rsidR="00E313FF" w:rsidRPr="009F0171">
              <w:rPr>
                <w:sz w:val="28"/>
                <w:szCs w:val="28"/>
              </w:rPr>
              <w:t xml:space="preserve">Тумановского сельского поселения </w:t>
            </w:r>
            <w:r w:rsidRPr="009F0171">
              <w:rPr>
                <w:sz w:val="28"/>
                <w:szCs w:val="28"/>
              </w:rPr>
              <w:t>Москаленского муниципального района Омской области.</w:t>
            </w:r>
          </w:p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 xml:space="preserve">Оплата коммунальных услуг и услуг связи, планируются исходя из базовых объемов расходов муниципальных учреждений </w:t>
            </w:r>
            <w:r w:rsidR="00E313FF" w:rsidRPr="009F0171">
              <w:rPr>
                <w:sz w:val="28"/>
                <w:szCs w:val="28"/>
              </w:rPr>
              <w:t xml:space="preserve">Тумановского сельского поселения </w:t>
            </w:r>
            <w:r w:rsidRPr="009F0171">
              <w:rPr>
                <w:sz w:val="28"/>
                <w:szCs w:val="28"/>
              </w:rPr>
              <w:t>Москаленского муниципального района Омской области в текущем финансовом году с учетом индексов.</w:t>
            </w:r>
          </w:p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>Уплата налогов, сборов и иных платежей планируются исходя из объема налоговой базы и налоговой ставки с учетом планируемых изменений налогового законодательства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394C6A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Par641"/>
            <w:bookmarkEnd w:id="2"/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D633F">
              <w:rPr>
                <w:sz w:val="28"/>
                <w:szCs w:val="28"/>
              </w:rPr>
              <w:t>Планируются исходя из необходимости обеспечения эффективно</w:t>
            </w:r>
            <w:r>
              <w:rPr>
                <w:sz w:val="28"/>
                <w:szCs w:val="28"/>
              </w:rPr>
              <w:t>го функционирования муниципаль</w:t>
            </w:r>
            <w:r w:rsidRPr="00ED633F">
              <w:rPr>
                <w:sz w:val="28"/>
                <w:szCs w:val="28"/>
              </w:rPr>
              <w:t xml:space="preserve">ных учреждений </w:t>
            </w:r>
            <w:r w:rsidR="00394C6A">
              <w:rPr>
                <w:sz w:val="28"/>
                <w:szCs w:val="28"/>
              </w:rPr>
              <w:t xml:space="preserve">Тумановского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в целях качествен</w:t>
            </w:r>
            <w:r>
              <w:rPr>
                <w:sz w:val="28"/>
                <w:szCs w:val="28"/>
              </w:rPr>
              <w:t>ного предоставления муниципаль</w:t>
            </w:r>
            <w:r w:rsidRPr="00ED633F">
              <w:rPr>
                <w:sz w:val="28"/>
                <w:szCs w:val="28"/>
              </w:rPr>
              <w:t xml:space="preserve">ных услуг (работ) с учетом их уставной деятельности в рамках действующего законодательства Российской Федерации, в том числе при наличии заключений о невозможности эксплуатации зданий и сооружений, а также систем </w:t>
            </w:r>
            <w:r w:rsidRPr="00ED633F">
              <w:rPr>
                <w:sz w:val="28"/>
                <w:szCs w:val="28"/>
              </w:rPr>
              <w:lastRenderedPageBreak/>
              <w:t>жизнеобеспечения, исходя из необходимости устранения замечаний надзорных органов по исполнению</w:t>
            </w:r>
            <w:proofErr w:type="gramEnd"/>
            <w:r w:rsidRPr="00ED633F">
              <w:rPr>
                <w:sz w:val="28"/>
                <w:szCs w:val="28"/>
              </w:rPr>
              <w:t xml:space="preserve"> требований обеспечения безопасных условий функционирования и завершения ранее начатого капитального ремонта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F55907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B8A">
              <w:rPr>
                <w:sz w:val="28"/>
                <w:szCs w:val="28"/>
              </w:rPr>
              <w:t>Социальное обеспечение и иные выплаты населению</w:t>
            </w:r>
            <w:r>
              <w:rPr>
                <w:sz w:val="28"/>
                <w:szCs w:val="28"/>
              </w:rPr>
              <w:t xml:space="preserve">, </w:t>
            </w:r>
            <w:r w:rsidRPr="00062845">
              <w:rPr>
                <w:sz w:val="28"/>
                <w:szCs w:val="28"/>
              </w:rPr>
              <w:t>а</w:t>
            </w:r>
            <w:r w:rsidRPr="002F0DAD">
              <w:t xml:space="preserve"> </w:t>
            </w:r>
            <w:r w:rsidRPr="00062845">
              <w:rPr>
                <w:sz w:val="28"/>
                <w:szCs w:val="28"/>
              </w:rPr>
              <w:t>также оплата оказываемых в соответствии с законодательством услуг, связанных с их предоставлением (услуг по доставке, пересылке, хранению и прочее)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Планирование бюджетных ассигнований на исполнение публичных нормативных обязательств осуществляется исходя из установленного размера выплаты с учетом установленного размера индексации в соответствии с действующим законодательством, прогнозируемой численности получателей и периодичности предоставления.</w:t>
            </w:r>
          </w:p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За основу </w:t>
            </w:r>
            <w:proofErr w:type="gramStart"/>
            <w:r w:rsidRPr="00ED633F">
              <w:rPr>
                <w:sz w:val="28"/>
                <w:szCs w:val="28"/>
              </w:rPr>
              <w:t>прогноза численности получателей мер социальной поддержки</w:t>
            </w:r>
            <w:proofErr w:type="gramEnd"/>
            <w:r w:rsidRPr="00ED633F">
              <w:rPr>
                <w:sz w:val="28"/>
                <w:szCs w:val="28"/>
              </w:rPr>
              <w:t xml:space="preserve"> принимается значение численности, не превышающее данный показатель по состоянию на 1 июля текущего финансового года.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D850EB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ED6B6C" w:rsidRPr="00ED633F" w:rsidRDefault="00ED6B6C" w:rsidP="00D85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Осуществление бюджетных инвестиций в форме капитальных вложений в объекты капитального строительства собственности </w:t>
            </w:r>
            <w:proofErr w:type="spellStart"/>
            <w:r w:rsidR="00D850EB">
              <w:rPr>
                <w:sz w:val="28"/>
                <w:szCs w:val="28"/>
              </w:rPr>
              <w:t>Тумаеовского</w:t>
            </w:r>
            <w:proofErr w:type="spellEnd"/>
            <w:r w:rsidR="00D850EB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или приобретение объектов недвижимого имущества в собственность </w:t>
            </w:r>
            <w:r w:rsidR="00D850EB">
              <w:rPr>
                <w:sz w:val="28"/>
                <w:szCs w:val="28"/>
              </w:rPr>
              <w:t xml:space="preserve">Тумановского сельского поселения </w:t>
            </w:r>
            <w:r>
              <w:rPr>
                <w:sz w:val="28"/>
                <w:szCs w:val="28"/>
              </w:rPr>
              <w:t xml:space="preserve">Москаленского муниципального района </w:t>
            </w:r>
            <w:r w:rsidRPr="00ED633F">
              <w:rPr>
                <w:sz w:val="28"/>
                <w:szCs w:val="28"/>
              </w:rPr>
              <w:t xml:space="preserve">Омской области. Софинансирование капитальных вложений в объекты капитального </w:t>
            </w:r>
            <w:r w:rsidRPr="00ED633F">
              <w:rPr>
                <w:sz w:val="28"/>
                <w:szCs w:val="28"/>
              </w:rPr>
              <w:lastRenderedPageBreak/>
              <w:t>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lastRenderedPageBreak/>
              <w:t>Планируют</w:t>
            </w:r>
            <w:r>
              <w:rPr>
                <w:sz w:val="28"/>
                <w:szCs w:val="28"/>
              </w:rPr>
              <w:t>ся в соответствии с муниципаль</w:t>
            </w:r>
            <w:r w:rsidRPr="00ED633F">
              <w:rPr>
                <w:sz w:val="28"/>
                <w:szCs w:val="28"/>
              </w:rPr>
              <w:t>ными про</w:t>
            </w:r>
            <w:r>
              <w:rPr>
                <w:sz w:val="28"/>
                <w:szCs w:val="28"/>
              </w:rPr>
              <w:t>граммами (проектами муниципаль</w:t>
            </w:r>
            <w:r w:rsidRPr="00ED633F">
              <w:rPr>
                <w:sz w:val="28"/>
                <w:szCs w:val="28"/>
              </w:rPr>
              <w:t xml:space="preserve">ных программ) </w:t>
            </w:r>
            <w:r w:rsidR="00D850EB">
              <w:rPr>
                <w:sz w:val="28"/>
                <w:szCs w:val="28"/>
              </w:rPr>
              <w:t xml:space="preserve">Тумановского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и нормативными правовыми актами (проектами нормативн</w:t>
            </w:r>
            <w:r>
              <w:rPr>
                <w:sz w:val="28"/>
                <w:szCs w:val="28"/>
              </w:rPr>
              <w:t>ых правовых актов) Администрации</w:t>
            </w:r>
            <w:r w:rsidRPr="00ED633F">
              <w:rPr>
                <w:sz w:val="28"/>
                <w:szCs w:val="28"/>
              </w:rPr>
              <w:t xml:space="preserve"> </w:t>
            </w:r>
            <w:r w:rsidR="00D850EB">
              <w:rPr>
                <w:sz w:val="28"/>
                <w:szCs w:val="28"/>
              </w:rPr>
              <w:t xml:space="preserve">Тумановского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723DD0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</w:tcPr>
          <w:p w:rsidR="00ED6B6C" w:rsidRPr="00ED633F" w:rsidRDefault="00ED6B6C" w:rsidP="00AE5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Расходы на исполнение судебных актов по искам к </w:t>
            </w:r>
            <w:proofErr w:type="spellStart"/>
            <w:r w:rsidR="00723DD0">
              <w:rPr>
                <w:sz w:val="28"/>
                <w:szCs w:val="28"/>
              </w:rPr>
              <w:t>Тумановскому</w:t>
            </w:r>
            <w:proofErr w:type="spellEnd"/>
            <w:r w:rsidR="00723DD0">
              <w:rPr>
                <w:sz w:val="28"/>
                <w:szCs w:val="28"/>
              </w:rPr>
              <w:t xml:space="preserve"> сельскому поселению Москаленского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области, лицевые сче</w:t>
            </w:r>
            <w:r>
              <w:rPr>
                <w:sz w:val="28"/>
                <w:szCs w:val="28"/>
              </w:rPr>
              <w:t>та которым открыты в Комитет</w:t>
            </w:r>
            <w:r w:rsidRPr="00ED633F">
              <w:rPr>
                <w:sz w:val="28"/>
                <w:szCs w:val="28"/>
              </w:rPr>
              <w:t>е финансов</w:t>
            </w:r>
            <w:r>
              <w:rPr>
                <w:sz w:val="28"/>
                <w:szCs w:val="28"/>
              </w:rPr>
              <w:t xml:space="preserve"> и контроля администрации Москаленского муниципального района</w:t>
            </w:r>
            <w:r w:rsidRPr="00ED633F">
              <w:rPr>
                <w:sz w:val="28"/>
                <w:szCs w:val="28"/>
              </w:rPr>
              <w:t xml:space="preserve"> Омск</w:t>
            </w:r>
            <w:r>
              <w:rPr>
                <w:sz w:val="28"/>
                <w:szCs w:val="28"/>
              </w:rPr>
              <w:t>ой области (далее – Комитет</w:t>
            </w:r>
            <w:r w:rsidRPr="00ED633F">
              <w:rPr>
                <w:sz w:val="28"/>
                <w:szCs w:val="28"/>
              </w:rPr>
              <w:t xml:space="preserve"> финансов)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Планируются исходя из необходимой потребности, не выше уровня текущего финансового года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505BD5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е резервного фонда Администрации</w:t>
            </w:r>
            <w:r w:rsidRPr="00ED633F">
              <w:rPr>
                <w:sz w:val="28"/>
                <w:szCs w:val="28"/>
              </w:rPr>
              <w:t xml:space="preserve"> </w:t>
            </w:r>
            <w:r w:rsidR="00505BD5">
              <w:rPr>
                <w:sz w:val="28"/>
                <w:szCs w:val="28"/>
              </w:rPr>
              <w:t xml:space="preserve">Тумановского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Размер резервного фонда формируется исходя из прогнозируемой потребности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434629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" w:name="Par723"/>
            <w:bookmarkEnd w:id="3"/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Дорожный фонд </w:t>
            </w:r>
            <w:r w:rsidR="00434629">
              <w:rPr>
                <w:sz w:val="28"/>
                <w:szCs w:val="28"/>
              </w:rPr>
              <w:t xml:space="preserve">Тумановского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</w:t>
            </w:r>
          </w:p>
        </w:tc>
        <w:tc>
          <w:tcPr>
            <w:tcW w:w="5529" w:type="dxa"/>
          </w:tcPr>
          <w:p w:rsidR="00ED6B6C" w:rsidRPr="00067A30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A30">
              <w:rPr>
                <w:sz w:val="28"/>
                <w:szCs w:val="28"/>
              </w:rPr>
              <w:t xml:space="preserve">Планирование объемов бюджетных ассигнований дорожного фонда </w:t>
            </w:r>
            <w:r w:rsidR="00434629">
              <w:rPr>
                <w:sz w:val="28"/>
                <w:szCs w:val="28"/>
              </w:rPr>
              <w:t xml:space="preserve">Тумановского сельского поселения </w:t>
            </w:r>
            <w:r w:rsidRPr="00067A30">
              <w:rPr>
                <w:sz w:val="28"/>
                <w:szCs w:val="28"/>
              </w:rPr>
              <w:t xml:space="preserve">Москаленского муниципального района Омской области осуществляется с учетом требований Бюджетного </w:t>
            </w:r>
            <w:hyperlink r:id="rId5" w:history="1">
              <w:r w:rsidRPr="00067A30">
                <w:rPr>
                  <w:sz w:val="28"/>
                  <w:szCs w:val="28"/>
                </w:rPr>
                <w:t>кодекса</w:t>
              </w:r>
            </w:hyperlink>
            <w:r w:rsidRPr="00067A30">
              <w:rPr>
                <w:sz w:val="28"/>
                <w:szCs w:val="28"/>
              </w:rPr>
              <w:t xml:space="preserve"> Российской Федерации и порядка формирования и использования бюджетных ассигнований дорожного фонда </w:t>
            </w:r>
            <w:r w:rsidR="00434629">
              <w:rPr>
                <w:sz w:val="28"/>
                <w:szCs w:val="28"/>
              </w:rPr>
              <w:t xml:space="preserve">Тумановского сельского поселения </w:t>
            </w:r>
            <w:r w:rsidRPr="00067A30">
              <w:rPr>
                <w:sz w:val="28"/>
                <w:szCs w:val="28"/>
              </w:rPr>
              <w:t xml:space="preserve">Москаленского муниципального района Омской области, утвержденного Администрацией </w:t>
            </w:r>
            <w:r w:rsidR="00434629">
              <w:rPr>
                <w:sz w:val="28"/>
                <w:szCs w:val="28"/>
              </w:rPr>
              <w:t xml:space="preserve">Тумановского сельского поселения </w:t>
            </w:r>
            <w:r w:rsidRPr="00067A30">
              <w:rPr>
                <w:sz w:val="28"/>
                <w:szCs w:val="28"/>
              </w:rPr>
              <w:t xml:space="preserve">Москаленского муниципального </w:t>
            </w:r>
            <w:r w:rsidRPr="00067A30">
              <w:rPr>
                <w:sz w:val="28"/>
                <w:szCs w:val="28"/>
              </w:rPr>
              <w:lastRenderedPageBreak/>
              <w:t>района Омской области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1E1739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" w:name="Par727"/>
            <w:bookmarkEnd w:id="4"/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</w:tcPr>
          <w:p w:rsidR="00ED6B6C" w:rsidRPr="00ED633F" w:rsidRDefault="00ED6B6C" w:rsidP="00FB3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муниципаль</w:t>
            </w:r>
            <w:r w:rsidRPr="00ED633F">
              <w:rPr>
                <w:sz w:val="28"/>
                <w:szCs w:val="28"/>
              </w:rPr>
              <w:t xml:space="preserve">ных программ </w:t>
            </w:r>
            <w:r w:rsidR="00FB366B">
              <w:rPr>
                <w:sz w:val="28"/>
                <w:szCs w:val="28"/>
              </w:rPr>
              <w:t xml:space="preserve">Тумановского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</w:t>
            </w:r>
          </w:p>
        </w:tc>
        <w:tc>
          <w:tcPr>
            <w:tcW w:w="5529" w:type="dxa"/>
          </w:tcPr>
          <w:p w:rsidR="00ED6B6C" w:rsidRPr="00ED633F" w:rsidRDefault="00ED6B6C" w:rsidP="00FB3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Планируются на уровне текущего финансового года с учетом обеспечения в первоочередном пор</w:t>
            </w:r>
            <w:r>
              <w:rPr>
                <w:sz w:val="28"/>
                <w:szCs w:val="28"/>
              </w:rPr>
              <w:t xml:space="preserve">ядке </w:t>
            </w:r>
            <w:proofErr w:type="spellStart"/>
            <w:r>
              <w:rPr>
                <w:sz w:val="28"/>
                <w:szCs w:val="28"/>
              </w:rPr>
              <w:t>софинансируемых</w:t>
            </w:r>
            <w:proofErr w:type="spellEnd"/>
            <w:r>
              <w:rPr>
                <w:sz w:val="28"/>
                <w:szCs w:val="28"/>
              </w:rPr>
              <w:t xml:space="preserve"> из област</w:t>
            </w:r>
            <w:r w:rsidRPr="00ED633F">
              <w:rPr>
                <w:sz w:val="28"/>
                <w:szCs w:val="28"/>
              </w:rPr>
              <w:t xml:space="preserve">ного бюджета мероприятий и </w:t>
            </w:r>
            <w:proofErr w:type="spellStart"/>
            <w:r w:rsidRPr="00ED633F">
              <w:rPr>
                <w:sz w:val="28"/>
                <w:szCs w:val="28"/>
              </w:rPr>
              <w:t>непревышения</w:t>
            </w:r>
            <w:proofErr w:type="spellEnd"/>
            <w:r w:rsidRPr="00ED633F">
              <w:rPr>
                <w:sz w:val="28"/>
                <w:szCs w:val="28"/>
              </w:rPr>
              <w:t xml:space="preserve"> общего объема бюджетных ассигнований, в </w:t>
            </w:r>
            <w:r>
              <w:rPr>
                <w:sz w:val="28"/>
                <w:szCs w:val="28"/>
              </w:rPr>
              <w:t>случаях включения в муниципаль</w:t>
            </w:r>
            <w:r w:rsidRPr="00ED633F">
              <w:rPr>
                <w:sz w:val="28"/>
                <w:szCs w:val="28"/>
              </w:rPr>
              <w:t xml:space="preserve">ные программы </w:t>
            </w:r>
            <w:r w:rsidR="00FB366B">
              <w:rPr>
                <w:sz w:val="28"/>
                <w:szCs w:val="28"/>
              </w:rPr>
              <w:t xml:space="preserve">Тумановского сельского поселения </w:t>
            </w:r>
            <w:r>
              <w:rPr>
                <w:sz w:val="28"/>
                <w:szCs w:val="28"/>
              </w:rPr>
              <w:t>Москаленского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новых мероприятий</w:t>
            </w:r>
          </w:p>
        </w:tc>
      </w:tr>
    </w:tbl>
    <w:p w:rsidR="00ED6B6C" w:rsidRPr="00ED633F" w:rsidRDefault="00ED6B6C" w:rsidP="00ED6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</w:t>
      </w:r>
      <w:r w:rsidR="00ED6B6C" w:rsidRPr="00503CE6">
        <w:rPr>
          <w:sz w:val="28"/>
          <w:szCs w:val="28"/>
        </w:rPr>
        <w:t>. Общий размер предельных объемов бюджетных ассигнований на очередной финансовый год и на плановый период опреде</w:t>
      </w:r>
      <w:r w:rsidR="00ED6B6C">
        <w:rPr>
          <w:sz w:val="28"/>
          <w:szCs w:val="28"/>
        </w:rPr>
        <w:t>ляется исходя из</w:t>
      </w:r>
      <w:r w:rsidR="00ED6B6C" w:rsidRPr="00503CE6">
        <w:rPr>
          <w:sz w:val="28"/>
          <w:szCs w:val="28"/>
        </w:rPr>
        <w:t xml:space="preserve"> основных характеристик п</w:t>
      </w:r>
      <w:r w:rsidR="00F762B1">
        <w:rPr>
          <w:sz w:val="28"/>
          <w:szCs w:val="28"/>
        </w:rPr>
        <w:t>роекта местного</w:t>
      </w:r>
      <w:r w:rsidR="00ED6B6C" w:rsidRPr="00503CE6">
        <w:rPr>
          <w:sz w:val="28"/>
          <w:szCs w:val="28"/>
        </w:rPr>
        <w:t xml:space="preserve"> бюджета.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49"/>
      <w:bookmarkEnd w:id="5"/>
      <w:r>
        <w:rPr>
          <w:sz w:val="28"/>
          <w:szCs w:val="28"/>
        </w:rPr>
        <w:t>5</w:t>
      </w:r>
      <w:r w:rsidR="00ED6B6C" w:rsidRPr="00ED633F">
        <w:rPr>
          <w:sz w:val="28"/>
          <w:szCs w:val="28"/>
        </w:rPr>
        <w:t xml:space="preserve">. Для целей определения </w:t>
      </w:r>
      <w:proofErr w:type="gramStart"/>
      <w:r w:rsidR="00ED6B6C" w:rsidRPr="00ED633F">
        <w:rPr>
          <w:sz w:val="28"/>
          <w:szCs w:val="28"/>
        </w:rPr>
        <w:t>размера предельных объемов бюджетных ассигнований субъектов бюджетного планирования</w:t>
      </w:r>
      <w:proofErr w:type="gramEnd"/>
      <w:r w:rsidR="00ED6B6C" w:rsidRPr="00ED633F">
        <w:rPr>
          <w:sz w:val="28"/>
          <w:szCs w:val="28"/>
        </w:rPr>
        <w:t xml:space="preserve"> используется следу</w:t>
      </w:r>
      <w:r w:rsidR="00F762B1">
        <w:rPr>
          <w:sz w:val="28"/>
          <w:szCs w:val="28"/>
        </w:rPr>
        <w:t>ющая группировка расходов местного</w:t>
      </w:r>
      <w:r w:rsidR="00ED6B6C" w:rsidRPr="00ED633F">
        <w:rPr>
          <w:sz w:val="28"/>
          <w:szCs w:val="28"/>
        </w:rPr>
        <w:t xml:space="preserve"> бюджета: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1) первая группа – первоочередные расходы, к которым относятся:</w:t>
      </w:r>
    </w:p>
    <w:p w:rsidR="00ED6B6C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расходы, осуществляемые в пределах </w:t>
      </w:r>
      <w:r>
        <w:rPr>
          <w:sz w:val="28"/>
          <w:szCs w:val="28"/>
        </w:rPr>
        <w:t>фондов оплаты</w:t>
      </w:r>
      <w:r w:rsidR="00F762B1">
        <w:rPr>
          <w:sz w:val="28"/>
          <w:szCs w:val="28"/>
        </w:rPr>
        <w:t xml:space="preserve"> труда муниципальными органами,</w:t>
      </w:r>
      <w:r w:rsidRPr="00ED633F">
        <w:rPr>
          <w:sz w:val="28"/>
          <w:szCs w:val="28"/>
        </w:rPr>
        <w:t xml:space="preserve"> взносы по обязательному социальному страхованию на выплаты по оплате труда работников и иные</w:t>
      </w:r>
      <w:r>
        <w:rPr>
          <w:sz w:val="28"/>
          <w:szCs w:val="28"/>
        </w:rPr>
        <w:t xml:space="preserve"> выплаты работникам муниципальных органов;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>- расходы, зарезервированные на повышение оплаты труда отдельных категорий работников бюджетно</w:t>
      </w:r>
      <w:r>
        <w:rPr>
          <w:sz w:val="28"/>
          <w:szCs w:val="28"/>
        </w:rPr>
        <w:t>й сферы в соответствии с указом</w:t>
      </w:r>
      <w:r w:rsidRPr="00ED633F">
        <w:rPr>
          <w:sz w:val="28"/>
          <w:szCs w:val="28"/>
        </w:rPr>
        <w:t xml:space="preserve"> Президента Российской Федерации, отдельных категорий работников бюджетной сферы, на которых не распространяются действия</w:t>
      </w:r>
      <w:r>
        <w:rPr>
          <w:sz w:val="28"/>
          <w:szCs w:val="28"/>
        </w:rPr>
        <w:t xml:space="preserve"> указа</w:t>
      </w:r>
      <w:r w:rsidRPr="00ED633F">
        <w:rPr>
          <w:sz w:val="28"/>
          <w:szCs w:val="28"/>
        </w:rPr>
        <w:t xml:space="preserve"> Президента Российской Федерации, в соответствии </w:t>
      </w:r>
      <w:r w:rsidRPr="00062845">
        <w:rPr>
          <w:sz w:val="28"/>
          <w:szCs w:val="28"/>
        </w:rPr>
        <w:t>с решением высшего должностного лица Омской области, а также на повышение</w:t>
      </w:r>
      <w:r w:rsidRPr="00ED633F">
        <w:rPr>
          <w:sz w:val="28"/>
          <w:szCs w:val="28"/>
        </w:rPr>
        <w:t xml:space="preserve"> оплаты труда в связи с изменением минимального размера оплаты труда (далее – расходы, связанные с повышением</w:t>
      </w:r>
      <w:proofErr w:type="gramEnd"/>
      <w:r w:rsidRPr="00ED633F">
        <w:rPr>
          <w:sz w:val="28"/>
          <w:szCs w:val="28"/>
        </w:rPr>
        <w:t xml:space="preserve"> оплаты труда);</w:t>
      </w:r>
    </w:p>
    <w:p w:rsidR="00ED6B6C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социальное обеспечение и иные выплаты населению, а также оплата оказываемых в соответствии с законодательством услуг, связанных с их предоставлением (услуг по доставке, пересылке, хранению и прочее)</w:t>
      </w:r>
      <w:r>
        <w:rPr>
          <w:sz w:val="28"/>
          <w:szCs w:val="28"/>
        </w:rPr>
        <w:t>;</w:t>
      </w:r>
    </w:p>
    <w:p w:rsidR="00ED6B6C" w:rsidRPr="00062845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оплата коммунальных услуг и услуг связи</w:t>
      </w:r>
      <w:r w:rsidRPr="00062845">
        <w:rPr>
          <w:sz w:val="28"/>
          <w:szCs w:val="28"/>
        </w:rPr>
        <w:t>;</w:t>
      </w:r>
    </w:p>
    <w:p w:rsidR="00ED6B6C" w:rsidRPr="00062845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845">
        <w:rPr>
          <w:sz w:val="28"/>
          <w:szCs w:val="28"/>
        </w:rPr>
        <w:t>- уплата налогов, сборов и иных платежей;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формирование дорожного фонда </w:t>
      </w:r>
      <w:r w:rsidR="00F762B1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>Москаленского муниципального района</w:t>
      </w:r>
      <w:r w:rsidRPr="00ED633F">
        <w:rPr>
          <w:sz w:val="28"/>
          <w:szCs w:val="28"/>
        </w:rPr>
        <w:t xml:space="preserve"> Омской области;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="00F762B1">
        <w:rPr>
          <w:sz w:val="28"/>
          <w:szCs w:val="28"/>
        </w:rPr>
        <w:t>асходы местного</w:t>
      </w:r>
      <w:r w:rsidRPr="00ED633F">
        <w:rPr>
          <w:sz w:val="28"/>
          <w:szCs w:val="28"/>
        </w:rPr>
        <w:t xml:space="preserve"> бюджета, связанные с обеспечением условий </w:t>
      </w:r>
      <w:proofErr w:type="spellStart"/>
      <w:r w:rsidRPr="00ED633F">
        <w:rPr>
          <w:sz w:val="28"/>
          <w:szCs w:val="28"/>
        </w:rPr>
        <w:t>софинансирования</w:t>
      </w:r>
      <w:proofErr w:type="spellEnd"/>
      <w:r w:rsidRPr="00ED633F">
        <w:rPr>
          <w:sz w:val="28"/>
          <w:szCs w:val="28"/>
        </w:rPr>
        <w:t>, в том числе в целях реализации национальных проектов;</w:t>
      </w:r>
    </w:p>
    <w:p w:rsidR="00ED6B6C" w:rsidRPr="00A9294B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94B">
        <w:rPr>
          <w:sz w:val="28"/>
          <w:szCs w:val="28"/>
        </w:rPr>
        <w:t xml:space="preserve">- осуществление бюджетных инвестиций в объекты инфраструктуры в </w:t>
      </w:r>
      <w:r w:rsidRPr="00A9294B">
        <w:rPr>
          <w:sz w:val="28"/>
          <w:szCs w:val="28"/>
        </w:rPr>
        <w:lastRenderedPageBreak/>
        <w:t>целях реализации новых инвестиционных проектов;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2) вторая группа – расходы, к котор</w:t>
      </w:r>
      <w:r>
        <w:rPr>
          <w:sz w:val="28"/>
          <w:szCs w:val="28"/>
        </w:rPr>
        <w:t>ым относятся иные расходы</w:t>
      </w:r>
      <w:r w:rsidR="00F762B1">
        <w:rPr>
          <w:sz w:val="28"/>
          <w:szCs w:val="28"/>
        </w:rPr>
        <w:t xml:space="preserve"> местного</w:t>
      </w:r>
      <w:r w:rsidRPr="00ED633F">
        <w:rPr>
          <w:sz w:val="28"/>
          <w:szCs w:val="28"/>
        </w:rPr>
        <w:t xml:space="preserve"> бюджета, не включенные в первую группу. 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6</w:t>
      </w:r>
      <w:r w:rsidR="00ED6B6C" w:rsidRPr="00ED633F">
        <w:rPr>
          <w:sz w:val="28"/>
          <w:szCs w:val="28"/>
        </w:rPr>
        <w:t>. Предельный объем бюджетных ассигнований  рассчитывается как сумма предельных объемов бюджетных ассигнований первой и второй группы соответственно.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6B6C" w:rsidRPr="00ED633F">
        <w:rPr>
          <w:sz w:val="28"/>
          <w:szCs w:val="28"/>
        </w:rPr>
        <w:t xml:space="preserve">. Предложения по определению предельных объемов бюджетных ассигнований первой группы рассчитываются по каждой категории первоочередных расходов, указанных в </w:t>
      </w:r>
      <w:hyperlink w:anchor="Par749" w:tooltip="9. Для целей распределения общего размера предельных объемов бюджетных ассигнований между субъектами бюджетного планирования используется следующая группировка расходов областного бюджета:" w:history="1">
        <w:r w:rsidR="00ED6B6C" w:rsidRPr="00FF1443">
          <w:rPr>
            <w:sz w:val="28"/>
            <w:szCs w:val="28"/>
          </w:rPr>
          <w:t xml:space="preserve">пункте </w:t>
        </w:r>
        <w:r w:rsidR="00FF1443">
          <w:rPr>
            <w:sz w:val="28"/>
            <w:szCs w:val="28"/>
          </w:rPr>
          <w:t>5</w:t>
        </w:r>
      </w:hyperlink>
      <w:r w:rsidR="00ED6B6C" w:rsidRPr="00FF1443">
        <w:rPr>
          <w:sz w:val="28"/>
          <w:szCs w:val="28"/>
        </w:rPr>
        <w:t xml:space="preserve"> на</w:t>
      </w:r>
      <w:r w:rsidR="00ED6B6C" w:rsidRPr="00ED633F">
        <w:rPr>
          <w:sz w:val="28"/>
          <w:szCs w:val="28"/>
        </w:rPr>
        <w:t>стоящей Методики исходя из следующих подходов: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по расходам, осуществляемым в пределах</w:t>
      </w:r>
      <w:r>
        <w:rPr>
          <w:sz w:val="28"/>
          <w:szCs w:val="28"/>
        </w:rPr>
        <w:t xml:space="preserve"> фонда оплаты труда</w:t>
      </w:r>
      <w:r w:rsidRPr="00ED633F">
        <w:rPr>
          <w:sz w:val="28"/>
          <w:szCs w:val="28"/>
        </w:rPr>
        <w:t>, взносам по обязательному социальному страхованию на выплаты по оплате труда работников и иные</w:t>
      </w:r>
      <w:r>
        <w:rPr>
          <w:sz w:val="28"/>
          <w:szCs w:val="28"/>
        </w:rPr>
        <w:t xml:space="preserve"> выплаты</w:t>
      </w:r>
      <w:r w:rsidRPr="00ED633F">
        <w:rPr>
          <w:sz w:val="28"/>
          <w:szCs w:val="28"/>
        </w:rPr>
        <w:t xml:space="preserve"> рассчитывается исходя из объемов указанных расходов, на 1 июля текущего финансового года;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по расходам, осуществляемым в </w:t>
      </w:r>
      <w:r>
        <w:rPr>
          <w:sz w:val="28"/>
          <w:szCs w:val="28"/>
        </w:rPr>
        <w:t>пределах фондов оплаты труда муниципаль</w:t>
      </w:r>
      <w:r w:rsidRPr="00ED633F">
        <w:rPr>
          <w:sz w:val="28"/>
          <w:szCs w:val="28"/>
        </w:rPr>
        <w:t>ными органами, взносам по обязательному социальному страхованию на выплаты по опла</w:t>
      </w:r>
      <w:r>
        <w:rPr>
          <w:sz w:val="28"/>
          <w:szCs w:val="28"/>
        </w:rPr>
        <w:t>те труда работников муниципаль</w:t>
      </w:r>
      <w:r w:rsidRPr="00ED633F">
        <w:rPr>
          <w:sz w:val="28"/>
          <w:szCs w:val="28"/>
        </w:rPr>
        <w:t>ных органов</w:t>
      </w:r>
      <w:r w:rsidRPr="00FF1443">
        <w:rPr>
          <w:sz w:val="28"/>
          <w:szCs w:val="28"/>
        </w:rPr>
        <w:t xml:space="preserve">, </w:t>
      </w:r>
      <w:proofErr w:type="gramStart"/>
      <w:r w:rsidRPr="00FF1443">
        <w:rPr>
          <w:sz w:val="28"/>
          <w:szCs w:val="28"/>
        </w:rPr>
        <w:t>со</w:t>
      </w:r>
      <w:r w:rsidR="00FF1443" w:rsidRPr="00FF1443">
        <w:rPr>
          <w:sz w:val="28"/>
          <w:szCs w:val="28"/>
        </w:rPr>
        <w:t>гласно строки</w:t>
      </w:r>
      <w:proofErr w:type="gramEnd"/>
      <w:r w:rsidR="00FF1443" w:rsidRPr="00FF1443">
        <w:rPr>
          <w:sz w:val="28"/>
          <w:szCs w:val="28"/>
        </w:rPr>
        <w:t xml:space="preserve"> 1 таблицы пункта 3</w:t>
      </w:r>
      <w:r w:rsidRPr="00FF1443">
        <w:rPr>
          <w:sz w:val="28"/>
          <w:szCs w:val="28"/>
        </w:rPr>
        <w:t xml:space="preserve"> настоящей Методики;</w:t>
      </w:r>
    </w:p>
    <w:p w:rsidR="00ED6B6C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 xml:space="preserve">- резерв на повышение оплаты труда отдельных категорий работников бюджетной сферы определяется в объеме расходов, связанных с повышением оплаты труда, исходя из прогнозных значений среднемесячного дохода от трудовой деятельности и среднесписочной численности работников, на которые </w:t>
      </w:r>
      <w:r>
        <w:rPr>
          <w:sz w:val="28"/>
          <w:szCs w:val="28"/>
        </w:rPr>
        <w:t>распространяются действия указа</w:t>
      </w:r>
      <w:r w:rsidRPr="00ED633F">
        <w:rPr>
          <w:sz w:val="28"/>
          <w:szCs w:val="28"/>
        </w:rPr>
        <w:t xml:space="preserve"> Президента Российской Федерации, с учетом мероприятий по повышению оплаты труда, и предусматривается в составе предельного объема бюджетных ассигнований на очередной ф</w:t>
      </w:r>
      <w:r>
        <w:rPr>
          <w:sz w:val="28"/>
          <w:szCs w:val="28"/>
        </w:rPr>
        <w:t>инансовый год и</w:t>
      </w:r>
      <w:proofErr w:type="gramEnd"/>
      <w:r>
        <w:rPr>
          <w:sz w:val="28"/>
          <w:szCs w:val="28"/>
        </w:rPr>
        <w:t xml:space="preserve"> плановый период;</w:t>
      </w:r>
      <w:r w:rsidRPr="00ED633F">
        <w:rPr>
          <w:sz w:val="28"/>
          <w:szCs w:val="28"/>
        </w:rPr>
        <w:t xml:space="preserve"> 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>- по расходам на социальное обеспечение и иные выплаты населению, а также оплату оказываемых в соответствии с законодательством услуг, связанных с их предоставлением (услуг по доставке, пересыл</w:t>
      </w:r>
      <w:r>
        <w:rPr>
          <w:sz w:val="28"/>
          <w:szCs w:val="28"/>
        </w:rPr>
        <w:t>ке, хранению и прочее)</w:t>
      </w:r>
      <w:r w:rsidRPr="00ED633F">
        <w:rPr>
          <w:sz w:val="28"/>
          <w:szCs w:val="28"/>
        </w:rPr>
        <w:t xml:space="preserve"> исходя из численности получателей на 1 июля текущего финансового года с учетом установленного размера индексации в соответствии с действующим законодательством согласно </w:t>
      </w:r>
      <w:r w:rsidR="00FF1443" w:rsidRPr="00FF1443">
        <w:rPr>
          <w:sz w:val="28"/>
          <w:szCs w:val="28"/>
        </w:rPr>
        <w:t>строк 4 таблицы пункта 3</w:t>
      </w:r>
      <w:r w:rsidRPr="00FF1443">
        <w:rPr>
          <w:sz w:val="28"/>
          <w:szCs w:val="28"/>
        </w:rPr>
        <w:t xml:space="preserve"> настоящей Методики;</w:t>
      </w:r>
      <w:proofErr w:type="gramEnd"/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по оплате коммунальных услуг и услуг связи исходя из базов</w:t>
      </w:r>
      <w:r>
        <w:rPr>
          <w:sz w:val="28"/>
          <w:szCs w:val="28"/>
        </w:rPr>
        <w:t xml:space="preserve">ых объемов расходов </w:t>
      </w:r>
      <w:r w:rsidR="00A263B8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>Москаленского муниципального района</w:t>
      </w:r>
      <w:r w:rsidRPr="00ED633F">
        <w:rPr>
          <w:sz w:val="28"/>
          <w:szCs w:val="28"/>
        </w:rPr>
        <w:t xml:space="preserve"> Омской области на данные цели в текущем финансовом году и индексов;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по уплате налогов, сборов и иных платежей исходя из объема налоговой базы и налоговой ставки с учетом планируемых изменений налогового законодательства;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по расходам дорожного фонда </w:t>
      </w:r>
      <w:r w:rsidR="00A263B8">
        <w:rPr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>Москаленского муниципального района</w:t>
      </w:r>
      <w:r w:rsidRPr="00ED633F">
        <w:rPr>
          <w:sz w:val="28"/>
          <w:szCs w:val="28"/>
        </w:rPr>
        <w:t xml:space="preserve"> Омской области согласно </w:t>
      </w:r>
      <w:r w:rsidRPr="00C74EE6">
        <w:rPr>
          <w:sz w:val="28"/>
          <w:szCs w:val="28"/>
        </w:rPr>
        <w:t xml:space="preserve">строке </w:t>
      </w:r>
      <w:r w:rsidR="00C74EE6" w:rsidRPr="00C74EE6">
        <w:rPr>
          <w:sz w:val="28"/>
          <w:szCs w:val="28"/>
        </w:rPr>
        <w:t>8</w:t>
      </w:r>
      <w:r w:rsidRPr="00C74EE6">
        <w:rPr>
          <w:sz w:val="28"/>
          <w:szCs w:val="28"/>
        </w:rPr>
        <w:t xml:space="preserve"> таблицы</w:t>
      </w:r>
      <w:r w:rsidR="00C74EE6" w:rsidRPr="00C74EE6">
        <w:rPr>
          <w:sz w:val="28"/>
          <w:szCs w:val="28"/>
        </w:rPr>
        <w:t xml:space="preserve"> пункта 3</w:t>
      </w:r>
      <w:r w:rsidRPr="00C74EE6">
        <w:rPr>
          <w:sz w:val="28"/>
          <w:szCs w:val="28"/>
        </w:rPr>
        <w:t xml:space="preserve"> настоящей Методики;</w:t>
      </w:r>
    </w:p>
    <w:p w:rsidR="00ED6B6C" w:rsidRDefault="00A263B8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расходам местного</w:t>
      </w:r>
      <w:r w:rsidR="00ED6B6C" w:rsidRPr="00781A12">
        <w:rPr>
          <w:sz w:val="28"/>
          <w:szCs w:val="28"/>
        </w:rPr>
        <w:t xml:space="preserve"> бюджета, связанным с обеспечением условий </w:t>
      </w:r>
      <w:proofErr w:type="spellStart"/>
      <w:r w:rsidR="00ED6B6C" w:rsidRPr="00781A12">
        <w:rPr>
          <w:sz w:val="28"/>
          <w:szCs w:val="28"/>
        </w:rPr>
        <w:t>софинансирования</w:t>
      </w:r>
      <w:proofErr w:type="spellEnd"/>
      <w:r w:rsidR="00ED6B6C" w:rsidRPr="00781A12">
        <w:rPr>
          <w:sz w:val="28"/>
          <w:szCs w:val="28"/>
        </w:rPr>
        <w:t>, в том числе в целях реализации национальных проектов,</w:t>
      </w:r>
      <w:r w:rsidR="00ED6B6C">
        <w:rPr>
          <w:sz w:val="28"/>
          <w:szCs w:val="28"/>
        </w:rPr>
        <w:t xml:space="preserve"> </w:t>
      </w:r>
      <w:r w:rsidR="00ED6B6C">
        <w:rPr>
          <w:sz w:val="28"/>
          <w:szCs w:val="28"/>
        </w:rPr>
        <w:lastRenderedPageBreak/>
        <w:t>в соответствии с соглашениями;</w:t>
      </w:r>
      <w:r w:rsidR="00ED6B6C" w:rsidRPr="00ED633F">
        <w:rPr>
          <w:sz w:val="28"/>
          <w:szCs w:val="28"/>
        </w:rPr>
        <w:t xml:space="preserve"> 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Предложения по определению предельных объемов бюджетных а</w:t>
      </w:r>
      <w:r w:rsidR="00A263B8">
        <w:rPr>
          <w:sz w:val="28"/>
          <w:szCs w:val="28"/>
        </w:rPr>
        <w:t xml:space="preserve">ссигнований </w:t>
      </w:r>
      <w:r w:rsidRPr="00ED633F">
        <w:rPr>
          <w:sz w:val="28"/>
          <w:szCs w:val="28"/>
        </w:rPr>
        <w:t xml:space="preserve"> бюджетного планирования второй группы рассчитываются:</w:t>
      </w:r>
    </w:p>
    <w:p w:rsidR="00ED6B6C" w:rsidRPr="00781A12" w:rsidRDefault="00A263B8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расходам местного</w:t>
      </w:r>
      <w:r w:rsidR="00ED6B6C" w:rsidRPr="00781A12">
        <w:rPr>
          <w:sz w:val="28"/>
          <w:szCs w:val="28"/>
        </w:rPr>
        <w:t xml:space="preserve"> бюджета инвестиционного хар</w:t>
      </w:r>
      <w:r w:rsidR="00ED6B6C">
        <w:rPr>
          <w:sz w:val="28"/>
          <w:szCs w:val="28"/>
        </w:rPr>
        <w:t>актера</w:t>
      </w:r>
      <w:r w:rsidR="00ED6B6C" w:rsidRPr="00781A12">
        <w:rPr>
          <w:sz w:val="28"/>
          <w:szCs w:val="28"/>
        </w:rPr>
        <w:t xml:space="preserve"> исходя из следующих приоритетных направлений:</w:t>
      </w:r>
    </w:p>
    <w:p w:rsidR="00ED6B6C" w:rsidRPr="00781A12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A12">
        <w:rPr>
          <w:sz w:val="28"/>
          <w:szCs w:val="28"/>
        </w:rPr>
        <w:t>строительство, реконструкция и (или) приобретение объектов капитального строительства и (или) объектов недвижимого имущества;</w:t>
      </w:r>
    </w:p>
    <w:p w:rsidR="00ED6B6C" w:rsidRPr="00781A12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A12">
        <w:rPr>
          <w:sz w:val="28"/>
          <w:szCs w:val="28"/>
        </w:rPr>
        <w:t>строительство, реконструкция объектов незавершенного строительства, финансирование которых осущест</w:t>
      </w:r>
      <w:r>
        <w:rPr>
          <w:sz w:val="28"/>
          <w:szCs w:val="28"/>
        </w:rPr>
        <w:t xml:space="preserve">влялось за счет средств </w:t>
      </w:r>
      <w:r w:rsidRPr="00781A12">
        <w:rPr>
          <w:sz w:val="28"/>
          <w:szCs w:val="28"/>
        </w:rPr>
        <w:t xml:space="preserve">областного и районного бюджетов; </w:t>
      </w:r>
    </w:p>
    <w:p w:rsidR="00ED6B6C" w:rsidRPr="00781A12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1A12">
        <w:rPr>
          <w:sz w:val="28"/>
          <w:szCs w:val="28"/>
        </w:rPr>
        <w:t>мероприятия по выполнению инженерных изысканий и подготовке проектной документации на объекты капитального строительства, проведению государственной экспертизы результатов инженерных изысканий и проектной документации на объекты капитального строительства, включающей проверку достоверности определения сметной стоимости строительства объектов капитального строительства, финансирование которых планируется осуществлять в среднесрочной перспективе с привлечением средств областного бюджета и (или) внебюджетных источников;</w:t>
      </w:r>
      <w:proofErr w:type="gramEnd"/>
    </w:p>
    <w:p w:rsidR="00ED6B6C" w:rsidRPr="00ED633F" w:rsidRDefault="00A263B8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расходам местного</w:t>
      </w:r>
      <w:r w:rsidR="00ED6B6C" w:rsidRPr="00ED633F">
        <w:rPr>
          <w:sz w:val="28"/>
          <w:szCs w:val="28"/>
        </w:rPr>
        <w:t xml:space="preserve"> бюджета текущего характера</w:t>
      </w:r>
      <w:r w:rsidR="00ED6B6C">
        <w:rPr>
          <w:sz w:val="28"/>
          <w:szCs w:val="28"/>
        </w:rPr>
        <w:t xml:space="preserve"> Комитетом финансов</w:t>
      </w:r>
      <w:r w:rsidR="00ED6B6C" w:rsidRPr="00ED633F">
        <w:rPr>
          <w:sz w:val="28"/>
          <w:szCs w:val="28"/>
        </w:rPr>
        <w:t xml:space="preserve"> исходя из необходимости повышения эффективности бюджетных расходов и достижения резу</w:t>
      </w:r>
      <w:r w:rsidR="00ED6B6C">
        <w:rPr>
          <w:sz w:val="28"/>
          <w:szCs w:val="28"/>
        </w:rPr>
        <w:t>льтатов мероприятий муниципаль</w:t>
      </w:r>
      <w:r w:rsidR="00ED6B6C" w:rsidRPr="00ED633F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 xml:space="preserve">Тумановского сельского поселения </w:t>
      </w:r>
      <w:r w:rsidR="00ED6B6C">
        <w:rPr>
          <w:sz w:val="28"/>
          <w:szCs w:val="28"/>
        </w:rPr>
        <w:t>Москаленского муниципального района</w:t>
      </w:r>
      <w:r w:rsidR="00ED6B6C" w:rsidRPr="00ED633F">
        <w:rPr>
          <w:sz w:val="28"/>
          <w:szCs w:val="28"/>
        </w:rPr>
        <w:t xml:space="preserve"> Омской области, и необходимости решения базовых задач социально-экономического развития </w:t>
      </w:r>
      <w:r>
        <w:rPr>
          <w:sz w:val="28"/>
          <w:szCs w:val="28"/>
        </w:rPr>
        <w:t xml:space="preserve">Тумановского сельского поселения </w:t>
      </w:r>
      <w:r w:rsidR="00ED6B6C">
        <w:rPr>
          <w:sz w:val="28"/>
          <w:szCs w:val="28"/>
        </w:rPr>
        <w:t>Москаленского муниципального района</w:t>
      </w:r>
      <w:r w:rsidR="00ED6B6C" w:rsidRPr="00ED633F">
        <w:rPr>
          <w:sz w:val="28"/>
          <w:szCs w:val="28"/>
        </w:rPr>
        <w:t xml:space="preserve"> Омской области.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>В случае если предложения по определению предельного объема</w:t>
      </w:r>
      <w:r w:rsidR="00A263B8">
        <w:rPr>
          <w:sz w:val="28"/>
          <w:szCs w:val="28"/>
        </w:rPr>
        <w:t xml:space="preserve"> бюджетных ассигнований </w:t>
      </w:r>
      <w:r w:rsidRPr="00ED633F">
        <w:rPr>
          <w:sz w:val="28"/>
          <w:szCs w:val="28"/>
        </w:rPr>
        <w:t xml:space="preserve"> бюджетного планирования первой группы, рассчитанные с учетом положений </w:t>
      </w:r>
      <w:r w:rsidR="00895822" w:rsidRPr="00895822">
        <w:rPr>
          <w:sz w:val="28"/>
          <w:szCs w:val="28"/>
        </w:rPr>
        <w:t>пункта 7</w:t>
      </w:r>
      <w:r w:rsidRPr="00895822">
        <w:rPr>
          <w:sz w:val="28"/>
          <w:szCs w:val="28"/>
        </w:rPr>
        <w:t xml:space="preserve"> настоящей</w:t>
      </w:r>
      <w:r w:rsidRPr="00ED633F">
        <w:rPr>
          <w:sz w:val="28"/>
          <w:szCs w:val="28"/>
        </w:rPr>
        <w:t xml:space="preserve"> Методики</w:t>
      </w:r>
      <w:r w:rsidR="00895822">
        <w:rPr>
          <w:sz w:val="28"/>
          <w:szCs w:val="28"/>
        </w:rPr>
        <w:t xml:space="preserve">, превышают предложения </w:t>
      </w:r>
      <w:r w:rsidRPr="00ED633F">
        <w:rPr>
          <w:sz w:val="28"/>
          <w:szCs w:val="28"/>
        </w:rPr>
        <w:t xml:space="preserve"> бюджетного планирования по определению объемов бюджетных ассигнований, то они принимают</w:t>
      </w:r>
      <w:r w:rsidR="00895822">
        <w:rPr>
          <w:sz w:val="28"/>
          <w:szCs w:val="28"/>
        </w:rPr>
        <w:t xml:space="preserve">ся равными предложениям </w:t>
      </w:r>
      <w:r w:rsidRPr="00ED633F">
        <w:rPr>
          <w:sz w:val="28"/>
          <w:szCs w:val="28"/>
        </w:rPr>
        <w:t xml:space="preserve"> бюджетного планирования по определению объемов бюджетных ассигнований.</w:t>
      </w:r>
      <w:proofErr w:type="gramEnd"/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8</w:t>
      </w:r>
      <w:r w:rsidR="00ED6B6C" w:rsidRPr="00ED633F">
        <w:rPr>
          <w:sz w:val="28"/>
          <w:szCs w:val="28"/>
        </w:rPr>
        <w:t>. Предельный объем бюджетных ассигнований субъекта бюджетного планирования втор</w:t>
      </w:r>
      <w:r w:rsidR="00ED6B6C">
        <w:rPr>
          <w:sz w:val="28"/>
          <w:szCs w:val="28"/>
        </w:rPr>
        <w:t>ой группы определяется</w:t>
      </w:r>
      <w:r w:rsidR="00ED6B6C" w:rsidRPr="00ED633F">
        <w:rPr>
          <w:sz w:val="28"/>
          <w:szCs w:val="28"/>
        </w:rPr>
        <w:t xml:space="preserve"> Ком</w:t>
      </w:r>
      <w:r w:rsidR="00ED6B6C">
        <w:rPr>
          <w:sz w:val="28"/>
          <w:szCs w:val="28"/>
        </w:rPr>
        <w:t>итетом финансов</w:t>
      </w:r>
      <w:r w:rsidR="00ED6B6C" w:rsidRPr="00ED633F">
        <w:rPr>
          <w:sz w:val="28"/>
          <w:szCs w:val="28"/>
        </w:rPr>
        <w:t>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D6B6C">
        <w:rPr>
          <w:sz w:val="28"/>
          <w:szCs w:val="28"/>
        </w:rPr>
        <w:t>. Комитет</w:t>
      </w:r>
      <w:r w:rsidR="00ED6B6C" w:rsidRPr="00ED633F">
        <w:rPr>
          <w:sz w:val="28"/>
          <w:szCs w:val="28"/>
        </w:rPr>
        <w:t xml:space="preserve"> финансов доводит в ЕСУБП до субъектов бюджетного планирования предельные объемы бюджетных ассигнований на очередной финансовый год и плановый период.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D6B6C" w:rsidRPr="00ED633F">
        <w:rPr>
          <w:sz w:val="28"/>
          <w:szCs w:val="28"/>
        </w:rPr>
        <w:t>. Субъекты бюджетного планирован</w:t>
      </w:r>
      <w:r w:rsidR="00ED6B6C">
        <w:rPr>
          <w:sz w:val="28"/>
          <w:szCs w:val="28"/>
        </w:rPr>
        <w:t>ия</w:t>
      </w:r>
      <w:r w:rsidR="00ED6B6C" w:rsidRPr="00ED633F">
        <w:rPr>
          <w:sz w:val="28"/>
          <w:szCs w:val="28"/>
        </w:rPr>
        <w:t xml:space="preserve"> осуществляют распределение предельных объемов бюджетных ассигнований на очередной финансовый год и на плановый период по кодам бюджетной классиф</w:t>
      </w:r>
      <w:r w:rsidR="00ED6B6C">
        <w:rPr>
          <w:sz w:val="28"/>
          <w:szCs w:val="28"/>
        </w:rPr>
        <w:t>икации и кодам управления муницип</w:t>
      </w:r>
      <w:r w:rsidR="00ED6B6C" w:rsidRPr="00ED633F">
        <w:rPr>
          <w:sz w:val="28"/>
          <w:szCs w:val="28"/>
        </w:rPr>
        <w:t>альными финансами.</w:t>
      </w:r>
    </w:p>
    <w:p w:rsidR="00ED6B6C" w:rsidRDefault="00ED6B6C" w:rsidP="00521543">
      <w:pPr>
        <w:rPr>
          <w:sz w:val="28"/>
          <w:szCs w:val="28"/>
        </w:rPr>
      </w:pPr>
    </w:p>
    <w:sectPr w:rsidR="00ED6B6C" w:rsidSect="00CC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1543"/>
    <w:rsid w:val="00013F46"/>
    <w:rsid w:val="00067639"/>
    <w:rsid w:val="00071B42"/>
    <w:rsid w:val="000B0552"/>
    <w:rsid w:val="000B1E12"/>
    <w:rsid w:val="000B4BC9"/>
    <w:rsid w:val="000F0996"/>
    <w:rsid w:val="001039EC"/>
    <w:rsid w:val="001166B3"/>
    <w:rsid w:val="00167C1D"/>
    <w:rsid w:val="001A68C5"/>
    <w:rsid w:val="001E1739"/>
    <w:rsid w:val="0021160D"/>
    <w:rsid w:val="0021411B"/>
    <w:rsid w:val="0026463F"/>
    <w:rsid w:val="00297FCD"/>
    <w:rsid w:val="002D1EC5"/>
    <w:rsid w:val="002E29F6"/>
    <w:rsid w:val="003367AF"/>
    <w:rsid w:val="00351BF6"/>
    <w:rsid w:val="0035654E"/>
    <w:rsid w:val="00365BCE"/>
    <w:rsid w:val="00372948"/>
    <w:rsid w:val="003846A1"/>
    <w:rsid w:val="00391671"/>
    <w:rsid w:val="00394C6A"/>
    <w:rsid w:val="003C6FB9"/>
    <w:rsid w:val="003E12A2"/>
    <w:rsid w:val="00434629"/>
    <w:rsid w:val="00464A4C"/>
    <w:rsid w:val="00473CA1"/>
    <w:rsid w:val="00473CD7"/>
    <w:rsid w:val="00483839"/>
    <w:rsid w:val="00495D30"/>
    <w:rsid w:val="004B0E68"/>
    <w:rsid w:val="004D5804"/>
    <w:rsid w:val="004D691E"/>
    <w:rsid w:val="004E67ED"/>
    <w:rsid w:val="00505BD5"/>
    <w:rsid w:val="00512B6B"/>
    <w:rsid w:val="00521543"/>
    <w:rsid w:val="0052674D"/>
    <w:rsid w:val="005420C2"/>
    <w:rsid w:val="005454F9"/>
    <w:rsid w:val="00575711"/>
    <w:rsid w:val="005B6693"/>
    <w:rsid w:val="005C6D0A"/>
    <w:rsid w:val="005D5AA4"/>
    <w:rsid w:val="005D75B7"/>
    <w:rsid w:val="005E4419"/>
    <w:rsid w:val="00620F7F"/>
    <w:rsid w:val="00662DD6"/>
    <w:rsid w:val="00676BA1"/>
    <w:rsid w:val="006B0F22"/>
    <w:rsid w:val="006B1829"/>
    <w:rsid w:val="00701A57"/>
    <w:rsid w:val="00712DFC"/>
    <w:rsid w:val="00723DD0"/>
    <w:rsid w:val="007311C1"/>
    <w:rsid w:val="0074080E"/>
    <w:rsid w:val="00756D9F"/>
    <w:rsid w:val="007A0D4B"/>
    <w:rsid w:val="007A1752"/>
    <w:rsid w:val="007A18A7"/>
    <w:rsid w:val="007A4D16"/>
    <w:rsid w:val="0081260F"/>
    <w:rsid w:val="00821D02"/>
    <w:rsid w:val="00867158"/>
    <w:rsid w:val="00887B65"/>
    <w:rsid w:val="0089134F"/>
    <w:rsid w:val="00895822"/>
    <w:rsid w:val="00897242"/>
    <w:rsid w:val="008B5FA9"/>
    <w:rsid w:val="008C1095"/>
    <w:rsid w:val="008C4248"/>
    <w:rsid w:val="008F6FA1"/>
    <w:rsid w:val="00924F1B"/>
    <w:rsid w:val="009C50C5"/>
    <w:rsid w:val="009F0171"/>
    <w:rsid w:val="00A12498"/>
    <w:rsid w:val="00A263B8"/>
    <w:rsid w:val="00A537F5"/>
    <w:rsid w:val="00A915A5"/>
    <w:rsid w:val="00AA075B"/>
    <w:rsid w:val="00AC2C39"/>
    <w:rsid w:val="00AC55D8"/>
    <w:rsid w:val="00AE5838"/>
    <w:rsid w:val="00AF0634"/>
    <w:rsid w:val="00AF4BFA"/>
    <w:rsid w:val="00AF6715"/>
    <w:rsid w:val="00B3687F"/>
    <w:rsid w:val="00B47768"/>
    <w:rsid w:val="00B703BE"/>
    <w:rsid w:val="00BA2FA2"/>
    <w:rsid w:val="00BD6414"/>
    <w:rsid w:val="00BF778F"/>
    <w:rsid w:val="00C2065E"/>
    <w:rsid w:val="00C3554E"/>
    <w:rsid w:val="00C50AA2"/>
    <w:rsid w:val="00C74EE6"/>
    <w:rsid w:val="00CB2545"/>
    <w:rsid w:val="00CC5D2E"/>
    <w:rsid w:val="00CC7D63"/>
    <w:rsid w:val="00CF3A10"/>
    <w:rsid w:val="00D23989"/>
    <w:rsid w:val="00D26B7A"/>
    <w:rsid w:val="00D47841"/>
    <w:rsid w:val="00D83555"/>
    <w:rsid w:val="00D850EB"/>
    <w:rsid w:val="00D9000A"/>
    <w:rsid w:val="00D90903"/>
    <w:rsid w:val="00DB033E"/>
    <w:rsid w:val="00DC04F3"/>
    <w:rsid w:val="00DD68F9"/>
    <w:rsid w:val="00E00811"/>
    <w:rsid w:val="00E313FF"/>
    <w:rsid w:val="00E50761"/>
    <w:rsid w:val="00E92046"/>
    <w:rsid w:val="00ED5D3E"/>
    <w:rsid w:val="00ED6B6C"/>
    <w:rsid w:val="00EF1F5F"/>
    <w:rsid w:val="00F42953"/>
    <w:rsid w:val="00F46325"/>
    <w:rsid w:val="00F55907"/>
    <w:rsid w:val="00F762B1"/>
    <w:rsid w:val="00F83514"/>
    <w:rsid w:val="00F9065C"/>
    <w:rsid w:val="00FB366B"/>
    <w:rsid w:val="00FB3B02"/>
    <w:rsid w:val="00FC0CD4"/>
    <w:rsid w:val="00FD5D9F"/>
    <w:rsid w:val="00F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54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215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21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2230&amp;date=25.05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5A75-8B40-43A8-9083-1DC57CD9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2022-06-28T02:37:00Z</dcterms:created>
  <dcterms:modified xsi:type="dcterms:W3CDTF">2023-07-13T08:33:00Z</dcterms:modified>
</cp:coreProperties>
</file>