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DB" w:rsidRPr="00495ADA" w:rsidRDefault="001036DB" w:rsidP="001036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16 от 28.09</w:t>
      </w:r>
      <w:r w:rsidRPr="00495ADA">
        <w:t>.2023</w:t>
      </w:r>
    </w:p>
    <w:p w:rsidR="001036DB" w:rsidRPr="00495ADA" w:rsidRDefault="001036DB" w:rsidP="001036DB"/>
    <w:p w:rsidR="001036DB" w:rsidRDefault="001036DB" w:rsidP="001036DB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1036DB" w:rsidRDefault="001036DB" w:rsidP="001036DB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1036DB" w:rsidRDefault="001036DB" w:rsidP="001036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036DB" w:rsidRDefault="001036DB" w:rsidP="001036DB">
      <w:pPr>
        <w:pStyle w:val="a5"/>
        <w:rPr>
          <w:sz w:val="28"/>
          <w:szCs w:val="28"/>
        </w:rPr>
      </w:pPr>
    </w:p>
    <w:p w:rsidR="001036DB" w:rsidRPr="00DC60F3" w:rsidRDefault="001036DB" w:rsidP="001036DB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036DB" w:rsidRPr="00E82703" w:rsidRDefault="001036DB" w:rsidP="001036DB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1036DB" w:rsidRPr="00DC60F3" w:rsidRDefault="001036DB" w:rsidP="001036DB">
      <w:pPr>
        <w:jc w:val="center"/>
        <w:rPr>
          <w:b/>
          <w:bCs/>
          <w:sz w:val="28"/>
          <w:szCs w:val="28"/>
        </w:rPr>
      </w:pPr>
    </w:p>
    <w:p w:rsidR="001036DB" w:rsidRDefault="001036DB" w:rsidP="001036DB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1036DB" w:rsidRDefault="001036DB" w:rsidP="001036DB">
      <w:pPr>
        <w:jc w:val="center"/>
        <w:rPr>
          <w:b/>
          <w:bCs/>
        </w:rPr>
      </w:pPr>
    </w:p>
    <w:p w:rsidR="001036DB" w:rsidRDefault="001036DB" w:rsidP="001036DB">
      <w:pPr>
        <w:tabs>
          <w:tab w:val="left" w:pos="270"/>
        </w:tabs>
      </w:pPr>
      <w:r>
        <w:rPr>
          <w:b/>
          <w:bCs/>
        </w:rPr>
        <w:t xml:space="preserve">                        от   28.09.2023г.                                                                                 № 31</w:t>
      </w:r>
    </w:p>
    <w:p w:rsidR="001036DB" w:rsidRPr="00DC60F3" w:rsidRDefault="001036DB" w:rsidP="001036D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6DB" w:rsidRPr="00DC60F3" w:rsidRDefault="001036DB" w:rsidP="001036DB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</w:t>
      </w:r>
    </w:p>
    <w:p w:rsidR="001036DB" w:rsidRPr="00DC60F3" w:rsidRDefault="001036DB" w:rsidP="001036DB">
      <w:pPr>
        <w:jc w:val="both"/>
        <w:rPr>
          <w:sz w:val="28"/>
          <w:szCs w:val="28"/>
        </w:rPr>
      </w:pPr>
    </w:p>
    <w:p w:rsidR="001036DB" w:rsidRPr="00DC60F3" w:rsidRDefault="001036DB" w:rsidP="001036DB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1036DB" w:rsidRPr="00DC60F3" w:rsidRDefault="001036DB" w:rsidP="001036DB">
      <w:pPr>
        <w:ind w:firstLine="720"/>
        <w:jc w:val="both"/>
        <w:rPr>
          <w:sz w:val="28"/>
          <w:szCs w:val="28"/>
        </w:rPr>
      </w:pPr>
    </w:p>
    <w:p w:rsidR="001036DB" w:rsidRPr="00DC60F3" w:rsidRDefault="001036DB" w:rsidP="001036D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39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1036DB" w:rsidRDefault="001036DB" w:rsidP="001036DB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1036DB" w:rsidRDefault="001036DB" w:rsidP="001036D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1036DB" w:rsidRPr="008C24F5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7 440 029,31руб.</w:t>
      </w:r>
      <w:r w:rsidRPr="008C24F5">
        <w:rPr>
          <w:sz w:val="28"/>
          <w:szCs w:val="28"/>
        </w:rPr>
        <w:t>;</w:t>
      </w:r>
    </w:p>
    <w:p w:rsidR="001036DB" w:rsidRPr="008C24F5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8 275 569,10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1036DB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835 539,79руб.</w:t>
      </w:r>
    </w:p>
    <w:p w:rsidR="001036DB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2024 и 2025 годов:</w:t>
      </w:r>
    </w:p>
    <w:p w:rsidR="001036DB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2024 год в сумме 3 557 257,79руб. и на 2025 год в сумме 3 592 289,77руб.;</w:t>
      </w:r>
    </w:p>
    <w:p w:rsidR="001036DB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2024 год в сумме 3 557 257,79руб., в том числе условно утвержденные расходы в сумме 80 500,00руб., и на 2025 год в сумме 3 592 289,77руб., в том числе условно утвержденные расходы в сумме 174 400,00руб.;</w:t>
      </w:r>
    </w:p>
    <w:p w:rsidR="001036DB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6DB" w:rsidRPr="0046693A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2024 и на 2025</w:t>
      </w:r>
      <w:r w:rsidRPr="0046693A">
        <w:rPr>
          <w:sz w:val="28"/>
          <w:szCs w:val="28"/>
        </w:rPr>
        <w:t xml:space="preserve"> годы равный нулю».</w:t>
      </w:r>
    </w:p>
    <w:p w:rsidR="001036DB" w:rsidRPr="0046693A" w:rsidRDefault="001036DB" w:rsidP="001036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1036DB" w:rsidRDefault="001036DB" w:rsidP="001036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036DB" w:rsidRDefault="001036DB" w:rsidP="001036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2023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185 000,00руб.,  и на плановый период 2024год в сумме 195 000,00руб. и на 2025годо в сумме 210 000,00руб»</w:t>
      </w:r>
      <w:r w:rsidRPr="001B7663">
        <w:rPr>
          <w:sz w:val="28"/>
          <w:szCs w:val="28"/>
        </w:rPr>
        <w:t>.</w:t>
      </w:r>
    </w:p>
    <w:p w:rsidR="001036DB" w:rsidRPr="008940E1" w:rsidRDefault="001036DB" w:rsidP="001036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DB" w:rsidRDefault="001036DB" w:rsidP="001036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1036DB" w:rsidRDefault="001036DB" w:rsidP="001036DB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2023 году в сумме 6 052 999,31 руб., в 2024 году в сумме 2 106 607,79 руб., и в 2025 году в сумме         2 103 959,77руб. </w:t>
      </w:r>
    </w:p>
    <w:p w:rsidR="001036DB" w:rsidRDefault="001036DB" w:rsidP="001036DB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1036DB" w:rsidRDefault="001036DB" w:rsidP="001036DB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1036DB" w:rsidRDefault="001036DB" w:rsidP="001036DB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2024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2025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2026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1036DB" w:rsidRPr="00DC60F3" w:rsidRDefault="001036DB" w:rsidP="001036D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036DB" w:rsidRPr="00DC60F3" w:rsidRDefault="001036DB" w:rsidP="001036D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036DB" w:rsidRDefault="001036DB" w:rsidP="001036DB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036DB" w:rsidRDefault="001036DB" w:rsidP="001036DB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1036DB" w:rsidRDefault="001036DB" w:rsidP="001036DB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2023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2024 и 2025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1036DB" w:rsidRDefault="001036DB" w:rsidP="001036DB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2023 год и на плановый период 2024 и 2025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1036DB" w:rsidRPr="00E162DF" w:rsidRDefault="001036DB" w:rsidP="001036DB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1036DB" w:rsidRDefault="001036DB" w:rsidP="001036DB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</w:t>
      </w:r>
    </w:p>
    <w:p w:rsidR="001036DB" w:rsidRPr="00DC60F3" w:rsidRDefault="001036DB" w:rsidP="001036DB">
      <w:pPr>
        <w:pStyle w:val="3"/>
        <w:jc w:val="both"/>
        <w:rPr>
          <w:b w:val="0"/>
          <w:szCs w:val="28"/>
        </w:rPr>
      </w:pPr>
    </w:p>
    <w:p w:rsidR="001036DB" w:rsidRPr="00FD191F" w:rsidRDefault="001036DB" w:rsidP="001036DB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1036DB" w:rsidRDefault="001036DB" w:rsidP="001036DB">
      <w:pPr>
        <w:rPr>
          <w:sz w:val="28"/>
          <w:szCs w:val="28"/>
        </w:rPr>
      </w:pPr>
    </w:p>
    <w:p w:rsidR="001036DB" w:rsidRDefault="001036DB" w:rsidP="001036D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1036DB" w:rsidRDefault="001036DB" w:rsidP="001036D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1036DB" w:rsidRDefault="001036DB" w:rsidP="001036DB">
      <w:pPr>
        <w:jc w:val="both"/>
        <w:rPr>
          <w:sz w:val="28"/>
          <w:szCs w:val="28"/>
        </w:rPr>
        <w:sectPr w:rsidR="001036DB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Default="001036DB" w:rsidP="003649F8">
      <w:pPr>
        <w:rPr>
          <w:rFonts w:ascii="Helv" w:hAnsi="Helv"/>
          <w:sz w:val="20"/>
          <w:szCs w:val="20"/>
        </w:rPr>
        <w:sectPr w:rsidR="001036DB" w:rsidSect="00095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49" w:type="dxa"/>
        <w:tblInd w:w="93" w:type="dxa"/>
        <w:tblLook w:val="04A0"/>
      </w:tblPr>
      <w:tblGrid>
        <w:gridCol w:w="4268"/>
        <w:gridCol w:w="780"/>
        <w:gridCol w:w="1220"/>
        <w:gridCol w:w="640"/>
        <w:gridCol w:w="580"/>
        <w:gridCol w:w="720"/>
        <w:gridCol w:w="1320"/>
        <w:gridCol w:w="1544"/>
        <w:gridCol w:w="1418"/>
        <w:gridCol w:w="1559"/>
        <w:gridCol w:w="1900"/>
      </w:tblGrid>
      <w:tr w:rsidR="001036DB" w:rsidRPr="00521270" w:rsidTr="003649F8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                                   Приложение № 1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1036DB" w:rsidRPr="00521270" w:rsidTr="003649F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036DB" w:rsidRPr="00521270" w:rsidTr="003649F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1036DB" w:rsidRPr="00521270" w:rsidTr="003649F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Приложение № 1</w:t>
            </w:r>
          </w:p>
        </w:tc>
      </w:tr>
      <w:tr w:rsidR="001036DB" w:rsidRPr="00521270" w:rsidTr="003649F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036DB" w:rsidRPr="00521270" w:rsidTr="003649F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036DB" w:rsidRPr="00521270" w:rsidTr="003649F8">
        <w:trPr>
          <w:trHeight w:val="375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1036DB" w:rsidRPr="00521270" w:rsidTr="003649F8">
        <w:trPr>
          <w:trHeight w:val="84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1036DB" w:rsidRPr="00521270" w:rsidTr="003649F8">
        <w:trPr>
          <w:trHeight w:val="743"/>
        </w:trPr>
        <w:tc>
          <w:tcPr>
            <w:tcW w:w="15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ПРОГНОЗ</w:t>
            </w:r>
            <w:r w:rsidRPr="00521270">
              <w:rPr>
                <w:sz w:val="20"/>
                <w:szCs w:val="20"/>
              </w:rPr>
              <w:br/>
              <w:t xml:space="preserve"> поступлений налоговых и неналоговых доходов  местного бюджета на 2023 год и на плановый период 2024 и 2025 годов</w:t>
            </w:r>
          </w:p>
        </w:tc>
      </w:tr>
      <w:tr w:rsidR="001036DB" w:rsidRPr="00521270" w:rsidTr="003649F8">
        <w:trPr>
          <w:trHeight w:val="24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21270" w:rsidRDefault="001036DB" w:rsidP="003649F8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1036DB" w:rsidRPr="00521270" w:rsidTr="003649F8">
        <w:trPr>
          <w:trHeight w:val="78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Сумма, рублей</w:t>
            </w:r>
          </w:p>
        </w:tc>
      </w:tr>
      <w:tr w:rsidR="001036DB" w:rsidRPr="00521270" w:rsidTr="003649F8">
        <w:trPr>
          <w:trHeight w:val="9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2024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2025 год</w:t>
            </w:r>
          </w:p>
        </w:tc>
      </w:tr>
      <w:tr w:rsidR="001036DB" w:rsidRPr="00521270" w:rsidTr="003649F8">
        <w:trPr>
          <w:trHeight w:val="21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1 387 030,00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1 450 650,00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1 488 330,00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142 410,00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151 920,00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160 980,00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142 410,00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151 920,00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160 980,00</w:t>
            </w:r>
          </w:p>
        </w:tc>
      </w:tr>
      <w:tr w:rsidR="001036DB" w:rsidRPr="00521270" w:rsidTr="003649F8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140 580,00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159 000,00</w:t>
            </w:r>
          </w:p>
        </w:tc>
      </w:tr>
      <w:tr w:rsidR="001036DB" w:rsidRPr="00521270" w:rsidTr="003649F8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1 920,00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1 980,00</w:t>
            </w:r>
          </w:p>
        </w:tc>
      </w:tr>
      <w:tr w:rsidR="001036DB" w:rsidRPr="00521270" w:rsidTr="003649F8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proofErr w:type="spellStart"/>
            <w:r w:rsidRPr="00521270">
              <w:rPr>
                <w:sz w:val="20"/>
                <w:szCs w:val="20"/>
              </w:rPr>
              <w:t>Росийской</w:t>
            </w:r>
            <w:proofErr w:type="spellEnd"/>
            <w:r w:rsidRPr="00521270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706 620,00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760 730,00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789 350,00</w:t>
            </w:r>
          </w:p>
        </w:tc>
      </w:tr>
      <w:tr w:rsidR="001036DB" w:rsidRPr="00521270" w:rsidTr="003649F8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706 620,00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760 730,00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789 350,00</w:t>
            </w:r>
          </w:p>
        </w:tc>
      </w:tr>
      <w:tr w:rsidR="001036DB" w:rsidRPr="00521270" w:rsidTr="003649F8">
        <w:trPr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sz w:val="20"/>
                <w:szCs w:val="20"/>
              </w:rPr>
              <w:t>фференцированных нормативов отчи</w:t>
            </w:r>
            <w:r w:rsidRPr="00521270">
              <w:rPr>
                <w:sz w:val="20"/>
                <w:szCs w:val="20"/>
              </w:rPr>
              <w:t>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334 690,00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362 930,00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377 510,00</w:t>
            </w:r>
          </w:p>
        </w:tc>
      </w:tr>
      <w:tr w:rsidR="001036DB" w:rsidRPr="00521270" w:rsidTr="003649F8">
        <w:trPr>
          <w:trHeight w:val="28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</w:t>
            </w:r>
            <w:r>
              <w:rPr>
                <w:sz w:val="20"/>
                <w:szCs w:val="20"/>
              </w:rPr>
              <w:t>фференцированных нормативов отчи</w:t>
            </w:r>
            <w:r w:rsidRPr="00521270">
              <w:rPr>
                <w:sz w:val="20"/>
                <w:szCs w:val="20"/>
              </w:rPr>
              <w:t xml:space="preserve">слений в местные бюджеты (по </w:t>
            </w:r>
            <w:proofErr w:type="gramStart"/>
            <w:r w:rsidRPr="00521270">
              <w:rPr>
                <w:sz w:val="20"/>
                <w:szCs w:val="20"/>
              </w:rPr>
              <w:t>нормативам</w:t>
            </w:r>
            <w:proofErr w:type="gramEnd"/>
            <w:r w:rsidRPr="00521270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334 690,00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362 930,00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377 510,00</w:t>
            </w:r>
          </w:p>
        </w:tc>
      </w:tr>
      <w:tr w:rsidR="001036DB" w:rsidRPr="00521270" w:rsidTr="003649F8">
        <w:trPr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proofErr w:type="spellStart"/>
            <w:r w:rsidRPr="00521270">
              <w:rPr>
                <w:sz w:val="20"/>
                <w:szCs w:val="20"/>
              </w:rPr>
              <w:t>Дозоды</w:t>
            </w:r>
            <w:proofErr w:type="spellEnd"/>
            <w:r w:rsidRPr="00521270">
              <w:rPr>
                <w:sz w:val="20"/>
                <w:szCs w:val="20"/>
              </w:rPr>
              <w:t xml:space="preserve"> от уплаты акцизов на моторные масла для дизельных и (или) карбюраторных (</w:t>
            </w:r>
            <w:proofErr w:type="spellStart"/>
            <w:r w:rsidRPr="00521270">
              <w:rPr>
                <w:sz w:val="20"/>
                <w:szCs w:val="20"/>
              </w:rPr>
              <w:t>инжекторных</w:t>
            </w:r>
            <w:proofErr w:type="spellEnd"/>
            <w:r w:rsidRPr="00521270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2 510,00</w:t>
            </w:r>
          </w:p>
        </w:tc>
      </w:tr>
      <w:tr w:rsidR="001036DB" w:rsidRPr="00521270" w:rsidTr="003649F8">
        <w:trPr>
          <w:trHeight w:val="3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proofErr w:type="spellStart"/>
            <w:r w:rsidRPr="00521270">
              <w:rPr>
                <w:sz w:val="20"/>
                <w:szCs w:val="20"/>
              </w:rPr>
              <w:t>Дозоды</w:t>
            </w:r>
            <w:proofErr w:type="spellEnd"/>
            <w:r w:rsidRPr="00521270">
              <w:rPr>
                <w:sz w:val="20"/>
                <w:szCs w:val="20"/>
              </w:rPr>
              <w:t xml:space="preserve"> от уплаты акцизов на моторные масла для дизельных и (или) карбюраторных (</w:t>
            </w:r>
            <w:proofErr w:type="spellStart"/>
            <w:r w:rsidRPr="00521270">
              <w:rPr>
                <w:sz w:val="20"/>
                <w:szCs w:val="20"/>
              </w:rPr>
              <w:t>инжекторных</w:t>
            </w:r>
            <w:proofErr w:type="spellEnd"/>
            <w:r w:rsidRPr="00521270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521270">
              <w:rPr>
                <w:sz w:val="20"/>
                <w:szCs w:val="20"/>
              </w:rPr>
              <w:t>нормативам</w:t>
            </w:r>
            <w:proofErr w:type="gramEnd"/>
            <w:r w:rsidRPr="00521270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2 510,00</w:t>
            </w:r>
          </w:p>
        </w:tc>
      </w:tr>
      <w:tr w:rsidR="001036DB" w:rsidRPr="00521270" w:rsidTr="003649F8">
        <w:trPr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413 750,00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442 850,00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455 820,00</w:t>
            </w:r>
          </w:p>
        </w:tc>
      </w:tr>
      <w:tr w:rsidR="001036DB" w:rsidRPr="00521270" w:rsidTr="003649F8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521270">
              <w:rPr>
                <w:sz w:val="20"/>
                <w:szCs w:val="20"/>
              </w:rPr>
              <w:t>нормативам</w:t>
            </w:r>
            <w:proofErr w:type="gramEnd"/>
            <w:r w:rsidRPr="00521270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413 750,00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442 850,00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455 820,00</w:t>
            </w:r>
          </w:p>
        </w:tc>
      </w:tr>
      <w:tr w:rsidR="001036DB" w:rsidRPr="00521270" w:rsidTr="003649F8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-44 140,00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-47 530,00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-46 490,00</w:t>
            </w:r>
          </w:p>
        </w:tc>
      </w:tr>
      <w:tr w:rsidR="001036DB" w:rsidRPr="00521270" w:rsidTr="003649F8">
        <w:trPr>
          <w:trHeight w:val="24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-44 140,00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-47 530,00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-46 490,00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538 000,00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538 000,00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36 000,00</w:t>
            </w:r>
          </w:p>
        </w:tc>
      </w:tr>
      <w:tr w:rsidR="001036DB" w:rsidRPr="00521270" w:rsidTr="003649F8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36 000,00</w:t>
            </w:r>
          </w:p>
        </w:tc>
      </w:tr>
      <w:tr w:rsidR="001036DB" w:rsidRPr="00521270" w:rsidTr="003649F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502 000,00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502 000,00</w:t>
            </w:r>
          </w:p>
        </w:tc>
      </w:tr>
      <w:tr w:rsidR="001036DB" w:rsidRPr="00521270" w:rsidTr="003649F8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12 000,00</w:t>
            </w:r>
          </w:p>
        </w:tc>
      </w:tr>
      <w:tr w:rsidR="001036DB" w:rsidRPr="00521270" w:rsidTr="003649F8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12 000,00</w:t>
            </w:r>
          </w:p>
        </w:tc>
      </w:tr>
      <w:tr w:rsidR="001036DB" w:rsidRPr="00521270" w:rsidTr="003649F8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490 000,00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490 000,00</w:t>
            </w:r>
          </w:p>
        </w:tc>
      </w:tr>
      <w:tr w:rsidR="001036DB" w:rsidRPr="00521270" w:rsidTr="003649F8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0000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center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490 000,00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21270" w:rsidRDefault="001036DB" w:rsidP="003649F8">
            <w:pPr>
              <w:jc w:val="right"/>
              <w:rPr>
                <w:sz w:val="20"/>
                <w:szCs w:val="20"/>
              </w:rPr>
            </w:pPr>
            <w:r w:rsidRPr="00521270">
              <w:rPr>
                <w:sz w:val="20"/>
                <w:szCs w:val="20"/>
              </w:rPr>
              <w:t>490 000,00</w:t>
            </w:r>
          </w:p>
        </w:tc>
      </w:tr>
    </w:tbl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p w:rsidR="001036DB" w:rsidRPr="00521270" w:rsidRDefault="001036DB" w:rsidP="001036DB">
      <w:pPr>
        <w:jc w:val="both"/>
        <w:rPr>
          <w:sz w:val="20"/>
          <w:szCs w:val="20"/>
        </w:rPr>
      </w:pPr>
    </w:p>
    <w:tbl>
      <w:tblPr>
        <w:tblW w:w="16045" w:type="dxa"/>
        <w:tblInd w:w="-34" w:type="dxa"/>
        <w:tblLayout w:type="fixed"/>
        <w:tblLook w:val="04A0"/>
      </w:tblPr>
      <w:tblGrid>
        <w:gridCol w:w="5671"/>
        <w:gridCol w:w="660"/>
        <w:gridCol w:w="616"/>
        <w:gridCol w:w="700"/>
        <w:gridCol w:w="595"/>
        <w:gridCol w:w="425"/>
        <w:gridCol w:w="1240"/>
        <w:gridCol w:w="1177"/>
        <w:gridCol w:w="1701"/>
        <w:gridCol w:w="1701"/>
        <w:gridCol w:w="1559"/>
      </w:tblGrid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bookmarkStart w:id="0" w:name="RANGE!A1:K31"/>
            <w:bookmarkEnd w:id="0"/>
          </w:p>
        </w:tc>
      </w:tr>
      <w:tr w:rsidR="001036DB" w:rsidRPr="00B819E0" w:rsidTr="003649F8">
        <w:trPr>
          <w:trHeight w:val="37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1036DB" w:rsidRPr="00B819E0" w:rsidTr="003649F8">
        <w:trPr>
          <w:trHeight w:val="37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Приложение №2</w:t>
            </w:r>
          </w:p>
        </w:tc>
      </w:tr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к решению Совета Тумановского сельского поселения</w:t>
            </w:r>
          </w:p>
        </w:tc>
      </w:tr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lastRenderedPageBreak/>
              <w:t>Москаленского муниципального района Омской области</w:t>
            </w:r>
          </w:p>
        </w:tc>
      </w:tr>
      <w:tr w:rsidR="001036DB" w:rsidRPr="00B819E0" w:rsidTr="003649F8">
        <w:trPr>
          <w:trHeight w:val="375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1036DB" w:rsidRPr="00B819E0" w:rsidTr="003649F8">
        <w:trPr>
          <w:trHeight w:val="600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</w:tr>
      <w:tr w:rsidR="001036DB" w:rsidRPr="00B819E0" w:rsidTr="003649F8">
        <w:trPr>
          <w:trHeight w:val="938"/>
        </w:trPr>
        <w:tc>
          <w:tcPr>
            <w:tcW w:w="16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БЕЗВОЗМЕЗДНЫЕ ПОСТУПЛЕНИЯ  </w:t>
            </w:r>
            <w:r w:rsidRPr="00B819E0">
              <w:rPr>
                <w:sz w:val="20"/>
                <w:szCs w:val="20"/>
              </w:rPr>
              <w:br/>
              <w:t xml:space="preserve">в местный бюджет  на 2023 год и на плановый период 2024 и 2025 годов </w:t>
            </w:r>
          </w:p>
        </w:tc>
      </w:tr>
      <w:tr w:rsidR="001036DB" w:rsidRPr="00B819E0" w:rsidTr="003649F8">
        <w:trPr>
          <w:trHeight w:val="263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B819E0" w:rsidTr="003649F8">
        <w:trPr>
          <w:trHeight w:val="758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Сумма, рублей</w:t>
            </w:r>
          </w:p>
        </w:tc>
      </w:tr>
      <w:tr w:rsidR="001036DB" w:rsidRPr="00B819E0" w:rsidTr="003649F8">
        <w:trPr>
          <w:trHeight w:val="90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2023год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2024год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2025год</w:t>
            </w:r>
          </w:p>
        </w:tc>
      </w:tr>
      <w:tr w:rsidR="001036DB" w:rsidRPr="00B819E0" w:rsidTr="003649F8">
        <w:trPr>
          <w:trHeight w:val="2209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B819E0" w:rsidTr="003649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11</w:t>
            </w:r>
          </w:p>
        </w:tc>
      </w:tr>
      <w:tr w:rsidR="001036DB" w:rsidRPr="00B819E0" w:rsidTr="003649F8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6 052 999,31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2 106 607,79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2 103 959,77  </w:t>
            </w:r>
          </w:p>
        </w:tc>
      </w:tr>
      <w:tr w:rsidR="001036DB" w:rsidRPr="00B819E0" w:rsidTr="003649F8">
        <w:trPr>
          <w:trHeight w:val="8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6 052 999,31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2 106 607,79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2 103 959,77  </w:t>
            </w:r>
          </w:p>
        </w:tc>
      </w:tr>
      <w:tr w:rsidR="001036DB" w:rsidRPr="00B819E0" w:rsidTr="003649F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2 509 061,81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2003911,79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1997523,77</w:t>
            </w:r>
          </w:p>
        </w:tc>
      </w:tr>
      <w:tr w:rsidR="001036DB" w:rsidRPr="00B819E0" w:rsidTr="003649F8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2 509 061,81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2003911,79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1997523,77</w:t>
            </w:r>
          </w:p>
        </w:tc>
      </w:tr>
      <w:tr w:rsidR="001036DB" w:rsidRPr="00B819E0" w:rsidTr="003649F8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B819E0" w:rsidRDefault="001036DB" w:rsidP="003649F8">
            <w:pPr>
              <w:jc w:val="both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2 509 061,81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2003911,79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1997523,77</w:t>
            </w:r>
          </w:p>
        </w:tc>
      </w:tr>
      <w:tr w:rsidR="001036DB" w:rsidRPr="00B819E0" w:rsidTr="003649F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B819E0" w:rsidRDefault="001036DB" w:rsidP="003649F8">
            <w:pPr>
              <w:jc w:val="both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Прочие субсидии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3 000 000,00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  <w:tr w:rsidR="001036DB" w:rsidRPr="00B819E0" w:rsidTr="003649F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B819E0" w:rsidRDefault="001036DB" w:rsidP="003649F8">
            <w:pPr>
              <w:jc w:val="both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3 000 000,00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  <w:tr w:rsidR="001036DB" w:rsidRPr="00B819E0" w:rsidTr="003649F8">
        <w:trPr>
          <w:trHeight w:val="8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98 142,00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102696,00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106436,00</w:t>
            </w:r>
          </w:p>
        </w:tc>
      </w:tr>
      <w:tr w:rsidR="001036DB" w:rsidRPr="00B819E0" w:rsidTr="003649F8">
        <w:trPr>
          <w:trHeight w:val="11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98 142,00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102696,00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106436,00</w:t>
            </w:r>
          </w:p>
        </w:tc>
      </w:tr>
      <w:tr w:rsidR="001036DB" w:rsidRPr="00B819E0" w:rsidTr="003649F8">
        <w:trPr>
          <w:trHeight w:val="1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35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98 142,00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102696,00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106436,00</w:t>
            </w:r>
          </w:p>
        </w:tc>
      </w:tr>
      <w:tr w:rsidR="001036DB" w:rsidRPr="00B819E0" w:rsidTr="003649F8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</w:t>
            </w:r>
            <w:r w:rsidRPr="00B819E0">
              <w:rPr>
                <w:sz w:val="20"/>
                <w:szCs w:val="20"/>
              </w:rPr>
              <w:t>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445 795,50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  <w:tr w:rsidR="001036DB" w:rsidRPr="00B819E0" w:rsidTr="003649F8">
        <w:trPr>
          <w:trHeight w:val="9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133 195,50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  <w:tr w:rsidR="001036DB" w:rsidRPr="00B819E0" w:rsidTr="003649F8">
        <w:trPr>
          <w:trHeight w:val="13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133 195,50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  <w:tr w:rsidR="001036DB" w:rsidRPr="00B819E0" w:rsidTr="003649F8">
        <w:trPr>
          <w:trHeight w:val="8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312 600,00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  <w:tr w:rsidR="001036DB" w:rsidRPr="00B819E0" w:rsidTr="003649F8">
        <w:trPr>
          <w:trHeight w:val="10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49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center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 xml:space="preserve">312 600,00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B819E0" w:rsidRDefault="001036DB" w:rsidP="003649F8">
            <w:pPr>
              <w:jc w:val="right"/>
              <w:rPr>
                <w:sz w:val="20"/>
                <w:szCs w:val="20"/>
              </w:rPr>
            </w:pPr>
            <w:r w:rsidRPr="00B819E0">
              <w:rPr>
                <w:sz w:val="20"/>
                <w:szCs w:val="20"/>
              </w:rPr>
              <w:t>0,0</w:t>
            </w:r>
          </w:p>
        </w:tc>
      </w:tr>
    </w:tbl>
    <w:p w:rsidR="001036DB" w:rsidRDefault="001036DB" w:rsidP="001036DB">
      <w:pPr>
        <w:jc w:val="both"/>
        <w:rPr>
          <w:sz w:val="20"/>
          <w:szCs w:val="20"/>
        </w:rPr>
      </w:pPr>
    </w:p>
    <w:tbl>
      <w:tblPr>
        <w:tblW w:w="16102" w:type="dxa"/>
        <w:tblInd w:w="93" w:type="dxa"/>
        <w:tblLook w:val="04A0"/>
      </w:tblPr>
      <w:tblGrid>
        <w:gridCol w:w="4410"/>
        <w:gridCol w:w="860"/>
        <w:gridCol w:w="1180"/>
        <w:gridCol w:w="1503"/>
        <w:gridCol w:w="1418"/>
        <w:gridCol w:w="1701"/>
        <w:gridCol w:w="1418"/>
        <w:gridCol w:w="1701"/>
        <w:gridCol w:w="1911"/>
      </w:tblGrid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Приложение № 3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1036DB" w:rsidRPr="00093D7D" w:rsidTr="003649F8">
        <w:trPr>
          <w:trHeight w:val="55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</w:tr>
      <w:tr w:rsidR="001036DB" w:rsidRPr="00093D7D" w:rsidTr="003649F8">
        <w:trPr>
          <w:trHeight w:val="375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РАСПРЕДЕЛЕНИЕ</w:t>
            </w:r>
          </w:p>
        </w:tc>
      </w:tr>
      <w:tr w:rsidR="001036DB" w:rsidRPr="00093D7D" w:rsidTr="003649F8">
        <w:trPr>
          <w:trHeight w:val="360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1036DB" w:rsidRPr="00093D7D" w:rsidTr="003649F8">
        <w:trPr>
          <w:trHeight w:val="480"/>
        </w:trPr>
        <w:tc>
          <w:tcPr>
            <w:tcW w:w="1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 на 2023 год и на плановый период 2024 и 2025 годов </w:t>
            </w:r>
          </w:p>
        </w:tc>
      </w:tr>
      <w:tr w:rsidR="001036DB" w:rsidRPr="00093D7D" w:rsidTr="003649F8">
        <w:trPr>
          <w:trHeight w:val="2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</w:tr>
      <w:tr w:rsidR="001036DB" w:rsidRPr="00093D7D" w:rsidTr="003649F8">
        <w:trPr>
          <w:trHeight w:val="50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Сумма, рублей</w:t>
            </w:r>
          </w:p>
        </w:tc>
      </w:tr>
      <w:tr w:rsidR="001036DB" w:rsidRPr="00093D7D" w:rsidTr="003649F8">
        <w:trPr>
          <w:trHeight w:val="50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2023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2024 год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2025 год</w:t>
            </w:r>
          </w:p>
        </w:tc>
      </w:tr>
      <w:tr w:rsidR="001036DB" w:rsidRPr="00093D7D" w:rsidTr="003649F8">
        <w:trPr>
          <w:trHeight w:val="87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в том числе за счет поступлений </w:t>
            </w:r>
            <w:r w:rsidRPr="00093D7D">
              <w:rPr>
                <w:sz w:val="20"/>
                <w:szCs w:val="20"/>
              </w:rPr>
              <w:lastRenderedPageBreak/>
              <w:t>целевого характера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в том числе за счет поступлений </w:t>
            </w:r>
            <w:r w:rsidRPr="00093D7D">
              <w:rPr>
                <w:sz w:val="20"/>
                <w:szCs w:val="20"/>
              </w:rPr>
              <w:lastRenderedPageBreak/>
              <w:t>целевого характера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036DB" w:rsidRPr="00093D7D" w:rsidTr="003649F8">
        <w:trPr>
          <w:trHeight w:val="159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Подраздел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9</w:t>
            </w:r>
          </w:p>
        </w:tc>
      </w:tr>
      <w:tr w:rsidR="001036DB" w:rsidRPr="00093D7D" w:rsidTr="003649F8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2 965 368,43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114 600,00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2 196 331,79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2 192 103,77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852 028,00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625 300,00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625 300,00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1 970 340,43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1 570 031,79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1 565 803,77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98 142,00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98 142,00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102 696,00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106 436,00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106 436,00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98 142,00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98 142,00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102 696,00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106 436,00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106 436,00</w:t>
            </w:r>
          </w:p>
        </w:tc>
      </w:tr>
      <w:tr w:rsidR="001036DB" w:rsidRPr="00093D7D" w:rsidTr="003649F8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4 529 018,67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3 131 195,50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760 730,00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789 350,00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131 195,50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131 195,50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4 397 823,17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760 730,00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789 350,00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333 040,00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110 000,00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333 040,00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110 000,00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210 000,00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210 000,00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5 000,00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0,00</w:t>
            </w:r>
          </w:p>
        </w:tc>
      </w:tr>
      <w:tr w:rsidR="001036DB" w:rsidRPr="00093D7D" w:rsidTr="003649F8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center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8 275 569,10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3 493 937,50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3 470 757,79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3 417 889,77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093D7D" w:rsidRDefault="001036DB" w:rsidP="003649F8">
            <w:pPr>
              <w:jc w:val="right"/>
              <w:rPr>
                <w:sz w:val="20"/>
                <w:szCs w:val="20"/>
              </w:rPr>
            </w:pPr>
            <w:r w:rsidRPr="00093D7D">
              <w:rPr>
                <w:sz w:val="20"/>
                <w:szCs w:val="20"/>
              </w:rPr>
              <w:t>106 436,00</w:t>
            </w:r>
          </w:p>
        </w:tc>
      </w:tr>
    </w:tbl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Pr="00FA277C" w:rsidRDefault="001036DB" w:rsidP="001036DB">
      <w:pPr>
        <w:jc w:val="both"/>
        <w:rPr>
          <w:sz w:val="20"/>
          <w:szCs w:val="20"/>
        </w:rPr>
      </w:pPr>
    </w:p>
    <w:tbl>
      <w:tblPr>
        <w:tblW w:w="16538" w:type="dxa"/>
        <w:tblInd w:w="-176" w:type="dxa"/>
        <w:tblLayout w:type="fixed"/>
        <w:tblLook w:val="04A0"/>
      </w:tblPr>
      <w:tblGrid>
        <w:gridCol w:w="260"/>
        <w:gridCol w:w="646"/>
        <w:gridCol w:w="2639"/>
        <w:gridCol w:w="850"/>
        <w:gridCol w:w="828"/>
        <w:gridCol w:w="1142"/>
        <w:gridCol w:w="420"/>
        <w:gridCol w:w="340"/>
        <w:gridCol w:w="440"/>
        <w:gridCol w:w="501"/>
        <w:gridCol w:w="236"/>
        <w:gridCol w:w="878"/>
        <w:gridCol w:w="236"/>
        <w:gridCol w:w="1249"/>
        <w:gridCol w:w="236"/>
        <w:gridCol w:w="1080"/>
        <w:gridCol w:w="236"/>
        <w:gridCol w:w="843"/>
        <w:gridCol w:w="236"/>
        <w:gridCol w:w="880"/>
        <w:gridCol w:w="236"/>
        <w:gridCol w:w="756"/>
        <w:gridCol w:w="236"/>
        <w:gridCol w:w="898"/>
        <w:gridCol w:w="236"/>
      </w:tblGrid>
      <w:tr w:rsidR="001036DB" w:rsidRPr="00FA277C" w:rsidTr="003649F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Приложение № 4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Омской области "О местном бюджете  на 2023год и на плановый период 2024 и 2025 годов"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Приложение № 4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6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  "О местном бюджете  на 2023 год и на плановый период 2024 и 2025 годов " </w:t>
            </w:r>
          </w:p>
        </w:tc>
      </w:tr>
      <w:tr w:rsidR="001036DB" w:rsidRPr="00FA277C" w:rsidTr="003649F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</w:tr>
      <w:tr w:rsidR="001036DB" w:rsidRPr="00FA277C" w:rsidTr="003649F8">
        <w:trPr>
          <w:gridAfter w:val="1"/>
          <w:wAfter w:w="236" w:type="dxa"/>
          <w:trHeight w:val="1260"/>
        </w:trPr>
        <w:tc>
          <w:tcPr>
            <w:tcW w:w="163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lastRenderedPageBreak/>
              <w:t>ВЕДОМСТВЕННАЯ СТРУКТУРА</w:t>
            </w:r>
            <w:r w:rsidRPr="00FA277C">
              <w:rPr>
                <w:sz w:val="20"/>
                <w:szCs w:val="20"/>
              </w:rPr>
              <w:br/>
              <w:t xml:space="preserve">расходов местного бюджета  на 2023 год и на плановый период 2024 и 2025 годов </w:t>
            </w:r>
          </w:p>
        </w:tc>
      </w:tr>
      <w:tr w:rsidR="001036DB" w:rsidRPr="00FA277C" w:rsidTr="003649F8">
        <w:trPr>
          <w:gridAfter w:val="1"/>
          <w:wAfter w:w="236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27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277C">
              <w:rPr>
                <w:sz w:val="20"/>
                <w:szCs w:val="20"/>
              </w:rPr>
              <w:t>/</w:t>
            </w:r>
            <w:proofErr w:type="spellStart"/>
            <w:r w:rsidRPr="00FA27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56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Сумма, рублей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2023 год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2025 год</w:t>
            </w:r>
          </w:p>
        </w:tc>
      </w:tr>
      <w:tr w:rsidR="001036DB" w:rsidRPr="00FA277C" w:rsidTr="003649F8">
        <w:trPr>
          <w:gridAfter w:val="1"/>
          <w:wAfter w:w="236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Раздел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Всего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Всего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036DB" w:rsidRPr="00FA277C" w:rsidTr="003649F8">
        <w:trPr>
          <w:gridAfter w:val="1"/>
          <w:wAfter w:w="236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FA277C" w:rsidTr="003649F8">
        <w:trPr>
          <w:gridAfter w:val="1"/>
          <w:wAfter w:w="236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8 275 569,10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3 493 937,50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3 470 757,79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3 417 889,77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2 965 368,43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114 600,00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2 196 331,79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2 192 103,77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0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7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852 028,00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625300,00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625300,00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1 970 340,43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1 570 031,79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1 565 803,77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1 970 340,43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1 570 031,79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1 565 803,77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1 970 340,43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1 570 031,79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1 565 803,77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1 970 340,43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1 570 031,79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1 565 803,77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1 957 740,43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1 570 031,79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1 565 803,77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1 588 711,00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1 247 000,00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1 247 000,00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1 588 711,00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1 247 000,00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1 247 000,00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367 029,43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321 031,79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316 803,77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367 029,43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321031,79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316803,77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17 1 01 2998 0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850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17 1 01 8003 0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17 1 01 8003 0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17 1 01 8003 0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12 600,00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proofErr w:type="spellStart"/>
            <w:r w:rsidRPr="00FA277C">
              <w:rPr>
                <w:sz w:val="20"/>
                <w:szCs w:val="20"/>
              </w:rPr>
              <w:t>Непрограммные</w:t>
            </w:r>
            <w:proofErr w:type="spellEnd"/>
            <w:r w:rsidRPr="00FA277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90 0 00 0000 0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proofErr w:type="spellStart"/>
            <w:r w:rsidRPr="00FA277C">
              <w:rPr>
                <w:sz w:val="20"/>
                <w:szCs w:val="20"/>
              </w:rPr>
              <w:t>Непрограммные</w:t>
            </w:r>
            <w:proofErr w:type="spellEnd"/>
            <w:r w:rsidRPr="00FA277C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90 1 00 0000 0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90 1 01 2997 0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870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142 000,00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1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142 000,00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17 1 01 8008 0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9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Оформление имущества в муниципальную собственность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17 2 03 8016 0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17 2 03 8016 0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17 2 03 8016 0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17 1 01 5118 2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17 1 01 5118 2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17 1 01 5118 2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98 142,00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  <w:tr w:rsidR="001036DB" w:rsidRPr="00FA277C" w:rsidTr="003649F8">
        <w:trPr>
          <w:gridAfter w:val="1"/>
          <w:wAfter w:w="236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0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17 1 01 8018 0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17 1 01 8018 0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17 1 01 8018 0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4 529 018,67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3 131 195,50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131 195,50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4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Предоставление субсидий гражданам, ведущим личное подсобное хозяйство, на</w:t>
            </w:r>
            <w:r>
              <w:rPr>
                <w:sz w:val="20"/>
                <w:szCs w:val="20"/>
              </w:rPr>
              <w:t xml:space="preserve"> возмещение части затрат по про</w:t>
            </w:r>
            <w:r w:rsidRPr="00FA277C">
              <w:rPr>
                <w:sz w:val="20"/>
                <w:szCs w:val="20"/>
              </w:rPr>
              <w:t>изводству молока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17 2 03 7055 0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128 195,50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128 195,50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8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17 2 03 7055 0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128 195,50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128 195,50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FA277C">
              <w:rPr>
                <w:sz w:val="20"/>
                <w:szCs w:val="20"/>
              </w:rPr>
              <w:t>некомерческих</w:t>
            </w:r>
            <w:proofErr w:type="spellEnd"/>
            <w:r w:rsidRPr="00FA277C">
              <w:rPr>
                <w:sz w:val="20"/>
                <w:szCs w:val="20"/>
              </w:rPr>
              <w:t xml:space="preserve"> организаций), индивидуальным предпринимателям, физич</w:t>
            </w:r>
            <w:r>
              <w:rPr>
                <w:sz w:val="20"/>
                <w:szCs w:val="20"/>
              </w:rPr>
              <w:t>еским лицам-производителям това</w:t>
            </w:r>
            <w:r w:rsidRPr="00FA277C">
              <w:rPr>
                <w:sz w:val="20"/>
                <w:szCs w:val="20"/>
              </w:rPr>
              <w:t>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17 2 03 7055 0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810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128 195,50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128 195,50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FA277C">
              <w:rPr>
                <w:sz w:val="20"/>
                <w:szCs w:val="20"/>
              </w:rPr>
              <w:t>проризводству</w:t>
            </w:r>
            <w:proofErr w:type="spellEnd"/>
            <w:r w:rsidRPr="00FA277C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S055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S055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FA277C">
              <w:rPr>
                <w:sz w:val="20"/>
                <w:szCs w:val="20"/>
              </w:rPr>
              <w:t>некомерческих</w:t>
            </w:r>
            <w:proofErr w:type="spellEnd"/>
            <w:r w:rsidRPr="00FA277C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FA277C">
              <w:rPr>
                <w:sz w:val="20"/>
                <w:szCs w:val="20"/>
              </w:rPr>
              <w:t>товавров</w:t>
            </w:r>
            <w:proofErr w:type="spellEnd"/>
            <w:r w:rsidRPr="00FA277C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03 S055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810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4 397 823,17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4 397 823,17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4 397 823,17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4 397 823,17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1 222 460,87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1 222 460,87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760 730,00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1 222 460,87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760730,00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789350,00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17 2 01 7034 0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17 2 01 7034 0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17 2 01 7034 0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3 000 000,00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S034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175 362,30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S034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175 362,30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01 S034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175 362,30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333 040,00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206 000,00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333 040,00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206 000,00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333 040,00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206 000,00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333 040,00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206 000,00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333 040,00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206 000,00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17 2 02 2003 0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17 2 02 2003 0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17 2 02 2003 0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17 2 02 2004 0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136000,00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136000,00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17 2 02 2005 0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213 040,00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136000,00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17 2 02 8017 0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17 2 02 8017 0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17 2 02 8017 0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50 000,00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17 3 01 2001 0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FA277C" w:rsidRDefault="001036DB" w:rsidP="003649F8">
            <w:pPr>
              <w:rPr>
                <w:color w:val="000000"/>
                <w:sz w:val="20"/>
                <w:szCs w:val="20"/>
              </w:rPr>
            </w:pPr>
            <w:r w:rsidRPr="00FA277C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17 3 01 2006 0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310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185 000,00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195 000,00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FA277C">
              <w:rPr>
                <w:sz w:val="20"/>
                <w:szCs w:val="20"/>
              </w:rPr>
              <w:t>Тумановском</w:t>
            </w:r>
            <w:proofErr w:type="spellEnd"/>
            <w:r w:rsidRPr="00FA277C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17 0 00 0000 0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17 3 00 0000 0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17 3 01 0000 0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0,00</w:t>
            </w:r>
          </w:p>
        </w:tc>
      </w:tr>
      <w:tr w:rsidR="001036DB" w:rsidRPr="00FA277C" w:rsidTr="003649F8">
        <w:trPr>
          <w:gridAfter w:val="1"/>
          <w:wAfter w:w="236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610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17 3 01 2005 0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240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</w:tr>
      <w:tr w:rsidR="001036DB" w:rsidRPr="00FA277C" w:rsidTr="003649F8">
        <w:trPr>
          <w:gridAfter w:val="1"/>
          <w:wAfter w:w="236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FA277C" w:rsidRDefault="001036DB" w:rsidP="003649F8">
            <w:pPr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center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8 275 569,10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3 493 937,50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3 470 757,79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102 696,00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3 417 889,77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FA277C" w:rsidRDefault="001036DB" w:rsidP="003649F8">
            <w:pPr>
              <w:jc w:val="right"/>
              <w:rPr>
                <w:sz w:val="20"/>
                <w:szCs w:val="20"/>
              </w:rPr>
            </w:pPr>
            <w:r w:rsidRPr="00FA277C">
              <w:rPr>
                <w:sz w:val="20"/>
                <w:szCs w:val="20"/>
              </w:rPr>
              <w:t>106 436,00</w:t>
            </w:r>
          </w:p>
        </w:tc>
      </w:tr>
    </w:tbl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tbl>
      <w:tblPr>
        <w:tblW w:w="16444" w:type="dxa"/>
        <w:tblInd w:w="-176" w:type="dxa"/>
        <w:tblLayout w:type="fixed"/>
        <w:tblLook w:val="04A0"/>
      </w:tblPr>
      <w:tblGrid>
        <w:gridCol w:w="486"/>
        <w:gridCol w:w="6520"/>
        <w:gridCol w:w="394"/>
        <w:gridCol w:w="364"/>
        <w:gridCol w:w="341"/>
        <w:gridCol w:w="323"/>
        <w:gridCol w:w="308"/>
        <w:gridCol w:w="762"/>
        <w:gridCol w:w="1276"/>
        <w:gridCol w:w="992"/>
        <w:gridCol w:w="1236"/>
        <w:gridCol w:w="1103"/>
        <w:gridCol w:w="1165"/>
        <w:gridCol w:w="1174"/>
      </w:tblGrid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bookmarkStart w:id="1" w:name="RANGE!A1:N100"/>
            <w:bookmarkEnd w:id="1"/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Приложение № 5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Омской области "О местном  бюджете  на 2023год и на плановый период 2024 и 2025 годов"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Приложение №5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 xml:space="preserve"> "О местном бюджете  на 2023 год и на плановый период 2024 и 2025 годов " </w:t>
            </w:r>
          </w:p>
        </w:tc>
      </w:tr>
      <w:tr w:rsidR="001036DB" w:rsidRPr="005D2D75" w:rsidTr="003649F8">
        <w:trPr>
          <w:trHeight w:val="1103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РАСПРЕДЕЛЕНИЕ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5D2D75">
              <w:rPr>
                <w:sz w:val="20"/>
                <w:szCs w:val="20"/>
              </w:rPr>
              <w:t>непрограммным</w:t>
            </w:r>
            <w:proofErr w:type="spellEnd"/>
            <w:r w:rsidRPr="005D2D75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1036DB" w:rsidRPr="005D2D75" w:rsidTr="003649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5D2D75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D2D75">
              <w:rPr>
                <w:sz w:val="20"/>
                <w:szCs w:val="20"/>
              </w:rPr>
              <w:t xml:space="preserve">  на 2023год и на плановый период 2024 и 2025годов 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5D2D75" w:rsidTr="003649F8">
        <w:trPr>
          <w:trHeight w:val="3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D7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2D75">
              <w:rPr>
                <w:sz w:val="20"/>
                <w:szCs w:val="20"/>
              </w:rPr>
              <w:t>/</w:t>
            </w:r>
            <w:proofErr w:type="spellStart"/>
            <w:r w:rsidRPr="005D2D7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Сумма, рублей</w:t>
            </w:r>
          </w:p>
        </w:tc>
      </w:tr>
      <w:tr w:rsidR="001036DB" w:rsidRPr="005D2D75" w:rsidTr="003649F8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2023 год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2024 год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2025 год</w:t>
            </w:r>
          </w:p>
        </w:tc>
      </w:tr>
      <w:tr w:rsidR="001036DB" w:rsidRPr="005D2D75" w:rsidTr="003649F8">
        <w:trPr>
          <w:trHeight w:val="70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1036DB" w:rsidRPr="005D2D75" w:rsidTr="003649F8">
        <w:trPr>
          <w:trHeight w:val="1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</w:t>
            </w:r>
          </w:p>
        </w:tc>
      </w:tr>
      <w:tr w:rsidR="001036DB" w:rsidRPr="005D2D75" w:rsidTr="003649F8">
        <w:trPr>
          <w:trHeight w:val="2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D2D75">
              <w:rPr>
                <w:sz w:val="20"/>
                <w:szCs w:val="20"/>
              </w:rPr>
              <w:t>Тумановском</w:t>
            </w:r>
            <w:proofErr w:type="spellEnd"/>
            <w:r w:rsidRPr="005D2D75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17 0 00 0000 0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8 274 569,10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3 493 937,50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3 469 757,79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3 416 889,77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17 1 00 0000 0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3 072 510,43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262 742,00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2 298 027,79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2 297 539,77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3 072 510,43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262 742,00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2 298 027,79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2 297 539,77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2 809 768,43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2 195 331,79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2 191 103,77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2 440 739,00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1 872 300,00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1 872 300,00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2 440 739,00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1 872 300,00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1 872 300,00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367 029,43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321 031,79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316 803,77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367 029,43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321 031,79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316 803,77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17 1 01 2998 0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2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17 1 01 5118 2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98 142,00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  <w:tr w:rsidR="001036DB" w:rsidRPr="005D2D75" w:rsidTr="003649F8">
        <w:trPr>
          <w:trHeight w:val="1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17 1 01 5118 2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98 142,00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17 1 01 5118 2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98 142,00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17 1 01 8003 0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17 1 01 8003 0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17 1 01 8003 0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17 1 01 8018 0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17 1 01 8018 0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17 1 01 8018 0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17 2 00 0000 0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5 002 058,67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3 231 195,50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966 730,00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899 350,00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760 730,00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789 350,00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1 222 460,87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760 730,00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789 350,00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1 222 460,87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760 730,00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789 350,00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1 222 460,87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760 730,00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789 350,00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17 2 01 7034 0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17 2 01 7034 0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17 2 01 7034 0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S034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175 362,30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S034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175 362,30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01 S034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175 362,30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333 040,00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17 2 02 2003 0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17 2 02 2003 0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17 2 02 2003 0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60 000,00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17 2 02 2004 0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213 040,00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136 000,00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213 040,00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136 000,00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17 2 02 2005 0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213 040,00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136 000,00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Разработка проектно- сметной документации для участия в конкурсном отборе </w:t>
            </w:r>
            <w:proofErr w:type="gramStart"/>
            <w:r w:rsidRPr="005D2D75">
              <w:rPr>
                <w:sz w:val="20"/>
                <w:szCs w:val="20"/>
              </w:rPr>
              <w:t>инициативных</w:t>
            </w:r>
            <w:proofErr w:type="gramEnd"/>
            <w:r w:rsidRPr="005D2D75">
              <w:rPr>
                <w:sz w:val="20"/>
                <w:szCs w:val="20"/>
              </w:rPr>
              <w:t xml:space="preserve"> </w:t>
            </w:r>
            <w:proofErr w:type="spellStart"/>
            <w:r w:rsidRPr="005D2D75">
              <w:rPr>
                <w:sz w:val="20"/>
                <w:szCs w:val="20"/>
              </w:rPr>
              <w:t>пректов</w:t>
            </w:r>
            <w:proofErr w:type="spellEnd"/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17 2 02 8017 0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17 2 02 8017 0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17 2 02 8017 0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271 195,50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231 195,50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S055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S055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5D2D75">
              <w:rPr>
                <w:sz w:val="20"/>
                <w:szCs w:val="20"/>
              </w:rPr>
              <w:t>некомерческих</w:t>
            </w:r>
            <w:proofErr w:type="spellEnd"/>
            <w:r w:rsidRPr="005D2D75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5D2D75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5D2D75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S055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17 2 03 7055 0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128 195,50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128 195,50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17 2 03 7055 0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128 195,50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128 195,50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5D2D75">
              <w:rPr>
                <w:sz w:val="20"/>
                <w:szCs w:val="20"/>
              </w:rPr>
              <w:t>некомерческих</w:t>
            </w:r>
            <w:proofErr w:type="spellEnd"/>
            <w:r w:rsidRPr="005D2D75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5D2D75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5D2D75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17 2 03 7055 0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128 195,50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128 195,50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Оформление имущества в муниципальную собственность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17 2 03 8016 0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17 2 03 8016 0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17 2 03 8016 0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17 3 00 0000 0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220 000,00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17 3 01 2001 0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17 3 01 2005 0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5 000,00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195 000,00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195 000,00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5D2D75" w:rsidRDefault="001036DB" w:rsidP="003649F8">
            <w:pPr>
              <w:rPr>
                <w:color w:val="000000"/>
                <w:sz w:val="20"/>
                <w:szCs w:val="20"/>
              </w:rPr>
            </w:pPr>
            <w:r w:rsidRPr="005D2D75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17 3 01 2006 0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195 000,00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210 000,00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proofErr w:type="spellStart"/>
            <w:r w:rsidRPr="005D2D75">
              <w:rPr>
                <w:sz w:val="20"/>
                <w:szCs w:val="20"/>
              </w:rPr>
              <w:t>Непрограммные</w:t>
            </w:r>
            <w:proofErr w:type="spellEnd"/>
            <w:r w:rsidRPr="005D2D75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90 0 00 0000 0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proofErr w:type="spellStart"/>
            <w:r w:rsidRPr="005D2D75">
              <w:rPr>
                <w:sz w:val="20"/>
                <w:szCs w:val="20"/>
              </w:rPr>
              <w:t>Непрограмные</w:t>
            </w:r>
            <w:proofErr w:type="spellEnd"/>
            <w:r w:rsidRPr="005D2D75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90 1 00 0000 0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90 1 01 0000 0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90 1 01 2997 0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90 1 01 2997 0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90 1 01 2997 0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1 000,00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0,00</w:t>
            </w:r>
          </w:p>
        </w:tc>
      </w:tr>
      <w:tr w:rsidR="001036DB" w:rsidRPr="005D2D75" w:rsidTr="003649F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DB" w:rsidRPr="005D2D75" w:rsidRDefault="001036DB" w:rsidP="003649F8">
            <w:pPr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DB" w:rsidRPr="005D2D75" w:rsidRDefault="001036DB" w:rsidP="003649F8">
            <w:pPr>
              <w:jc w:val="center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8 275 569,10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3 493 937,50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3 470 757,79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102 696,00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3 417 889,77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5D2D75" w:rsidRDefault="001036DB" w:rsidP="003649F8">
            <w:pPr>
              <w:jc w:val="right"/>
              <w:rPr>
                <w:sz w:val="20"/>
                <w:szCs w:val="20"/>
              </w:rPr>
            </w:pPr>
            <w:r w:rsidRPr="005D2D75">
              <w:rPr>
                <w:sz w:val="20"/>
                <w:szCs w:val="20"/>
              </w:rPr>
              <w:t>106 436,00</w:t>
            </w:r>
          </w:p>
        </w:tc>
      </w:tr>
    </w:tbl>
    <w:p w:rsidR="001036DB" w:rsidRPr="005D2D75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</w:pPr>
    </w:p>
    <w:tbl>
      <w:tblPr>
        <w:tblW w:w="15997" w:type="dxa"/>
        <w:tblInd w:w="93" w:type="dxa"/>
        <w:tblLayout w:type="fixed"/>
        <w:tblLook w:val="04A0"/>
      </w:tblPr>
      <w:tblGrid>
        <w:gridCol w:w="3276"/>
        <w:gridCol w:w="1134"/>
        <w:gridCol w:w="1134"/>
        <w:gridCol w:w="680"/>
        <w:gridCol w:w="1265"/>
        <w:gridCol w:w="1053"/>
        <w:gridCol w:w="1255"/>
        <w:gridCol w:w="1275"/>
        <w:gridCol w:w="2000"/>
        <w:gridCol w:w="1484"/>
        <w:gridCol w:w="1441"/>
      </w:tblGrid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bookmarkStart w:id="2" w:name="RANGE!A1:K26"/>
            <w:r w:rsidRPr="003C7C18">
              <w:rPr>
                <w:sz w:val="20"/>
                <w:szCs w:val="20"/>
              </w:rPr>
              <w:t>Приложение № 6</w:t>
            </w:r>
            <w:bookmarkEnd w:id="2"/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Омской области "О местном  бюджете  на 2023год и на плановый период 2024 и 2025 годов"</w:t>
            </w:r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Приложение № 6</w:t>
            </w:r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1036DB" w:rsidRPr="003C7C18" w:rsidTr="003649F8">
        <w:trPr>
          <w:trHeight w:val="375"/>
        </w:trPr>
        <w:tc>
          <w:tcPr>
            <w:tcW w:w="15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1036DB" w:rsidRPr="003C7C18" w:rsidTr="003649F8">
        <w:trPr>
          <w:trHeight w:val="6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3C7C18" w:rsidTr="003649F8">
        <w:trPr>
          <w:trHeight w:val="923"/>
        </w:trPr>
        <w:tc>
          <w:tcPr>
            <w:tcW w:w="13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lastRenderedPageBreak/>
              <w:t>ИСТОЧНИКИ</w:t>
            </w:r>
            <w:r w:rsidRPr="003C7C18">
              <w:rPr>
                <w:sz w:val="20"/>
                <w:szCs w:val="20"/>
              </w:rPr>
              <w:br/>
              <w:t xml:space="preserve">финансирования дефицита местного бюджета  на 2023 год и на плановый период 2024 и 2025 годов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3C7C18" w:rsidTr="003649F8">
        <w:trPr>
          <w:trHeight w:val="73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3C7C18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3C7C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 xml:space="preserve">Коды </w:t>
            </w:r>
            <w:proofErr w:type="gramStart"/>
            <w:r w:rsidRPr="003C7C18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Сумма, рублей</w:t>
            </w:r>
          </w:p>
        </w:tc>
      </w:tr>
      <w:tr w:rsidR="001036DB" w:rsidRPr="003C7C18" w:rsidTr="003649F8">
        <w:trPr>
          <w:trHeight w:val="141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2023 год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2024 год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2025 год</w:t>
            </w:r>
          </w:p>
        </w:tc>
      </w:tr>
      <w:tr w:rsidR="001036DB" w:rsidRPr="003C7C18" w:rsidTr="003649F8">
        <w:trPr>
          <w:trHeight w:val="364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Элемент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Подвид источников финансирования дефицит</w:t>
            </w:r>
            <w:r>
              <w:rPr>
                <w:sz w:val="20"/>
                <w:szCs w:val="20"/>
              </w:rPr>
              <w:t xml:space="preserve"> </w:t>
            </w:r>
            <w:r w:rsidRPr="003C7C18">
              <w:rPr>
                <w:sz w:val="20"/>
                <w:szCs w:val="20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</w:p>
        </w:tc>
      </w:tr>
      <w:tr w:rsidR="001036DB" w:rsidRPr="003C7C18" w:rsidTr="003649F8">
        <w:trPr>
          <w:trHeight w:val="3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12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835 539,79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0,00</w:t>
            </w:r>
          </w:p>
        </w:tc>
      </w:tr>
      <w:tr w:rsidR="001036DB" w:rsidRPr="003C7C18" w:rsidTr="003649F8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-7 440 029,31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-7 440 029,31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-7 440 029,31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-7 440 029,31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-3 592 289,77</w:t>
            </w:r>
          </w:p>
        </w:tc>
      </w:tr>
      <w:tr w:rsidR="001036DB" w:rsidRPr="003C7C18" w:rsidTr="003649F8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ind w:left="-149" w:firstLine="149"/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-7 440 029,31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-3 592 289,77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8 275 569,10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8 275 569,10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8 275 569,10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3 592 289,77</w:t>
            </w:r>
          </w:p>
        </w:tc>
      </w:tr>
      <w:tr w:rsidR="001036DB" w:rsidRPr="003C7C18" w:rsidTr="003649F8">
        <w:trPr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center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8 275 569,10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3 557 257,79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3 592 289,77</w:t>
            </w:r>
          </w:p>
        </w:tc>
      </w:tr>
      <w:tr w:rsidR="001036DB" w:rsidRPr="003C7C18" w:rsidTr="003649F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835 539,79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DB" w:rsidRPr="003C7C18" w:rsidRDefault="001036DB" w:rsidP="003649F8">
            <w:pPr>
              <w:jc w:val="right"/>
              <w:rPr>
                <w:sz w:val="20"/>
                <w:szCs w:val="20"/>
              </w:rPr>
            </w:pPr>
            <w:r w:rsidRPr="003C7C18">
              <w:rPr>
                <w:sz w:val="20"/>
                <w:szCs w:val="20"/>
              </w:rPr>
              <w:t>0,00</w:t>
            </w:r>
          </w:p>
        </w:tc>
      </w:tr>
    </w:tbl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Default="001036DB" w:rsidP="001036DB">
      <w:pPr>
        <w:jc w:val="both"/>
        <w:rPr>
          <w:sz w:val="20"/>
          <w:szCs w:val="20"/>
        </w:rPr>
        <w:sectPr w:rsidR="001036DB" w:rsidSect="001036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E9231A" w:rsidRDefault="001036DB" w:rsidP="001036D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E9231A">
        <w:rPr>
          <w:rFonts w:ascii="Times New Roman" w:hAnsi="Times New Roman"/>
          <w:b/>
          <w:sz w:val="24"/>
          <w:szCs w:val="24"/>
        </w:rPr>
        <w:t>СОВЕТ ТУМАНОВСКОГО СЕЛЬСКОГО ПОСЕЛЕНИЯ</w:t>
      </w:r>
    </w:p>
    <w:p w:rsidR="001036DB" w:rsidRPr="00E9231A" w:rsidRDefault="001036DB" w:rsidP="001036D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9231A">
        <w:rPr>
          <w:rFonts w:ascii="Times New Roman" w:hAnsi="Times New Roman"/>
          <w:b/>
          <w:sz w:val="24"/>
          <w:szCs w:val="24"/>
        </w:rPr>
        <w:t>МОСКАЛЕНСКОГО МУНИЦИПАЛЬНОГО РАЙОНА                                                  ОМСКОЙ ОБЛАСТИ</w:t>
      </w:r>
    </w:p>
    <w:p w:rsidR="001036DB" w:rsidRPr="00E9231A" w:rsidRDefault="001036DB" w:rsidP="001036DB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1036DB" w:rsidRPr="00E9231A" w:rsidRDefault="001036DB" w:rsidP="001036DB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E9231A">
        <w:rPr>
          <w:rFonts w:ascii="Times New Roman" w:hAnsi="Times New Roman"/>
          <w:b/>
          <w:szCs w:val="24"/>
        </w:rPr>
        <w:t>РЕШЕНИЕ</w:t>
      </w:r>
    </w:p>
    <w:p w:rsidR="001036DB" w:rsidRPr="00E9231A" w:rsidRDefault="001036DB" w:rsidP="001036DB">
      <w:r>
        <w:t>28.09.</w:t>
      </w:r>
      <w:r w:rsidRPr="00E9231A">
        <w:t xml:space="preserve">2023                                                                               № </w:t>
      </w:r>
      <w:r>
        <w:t>32</w:t>
      </w:r>
    </w:p>
    <w:p w:rsidR="001036DB" w:rsidRPr="00E9231A" w:rsidRDefault="001036DB" w:rsidP="001036DB">
      <w:pPr>
        <w:widowControl w:val="0"/>
        <w:autoSpaceDE w:val="0"/>
        <w:autoSpaceDN w:val="0"/>
        <w:jc w:val="center"/>
        <w:outlineLvl w:val="0"/>
        <w:rPr>
          <w:bCs/>
        </w:rPr>
      </w:pPr>
    </w:p>
    <w:p w:rsidR="001036DB" w:rsidRPr="00E9231A" w:rsidRDefault="001036DB" w:rsidP="001036DB">
      <w:pPr>
        <w:jc w:val="center"/>
      </w:pPr>
      <w:r w:rsidRPr="00E9231A">
        <w:rPr>
          <w:bCs/>
        </w:rPr>
        <w:t>О внесении изменений в решение Совета Тумановского сельского поселения Москаленского муниципального района Омской области от 11.11.2020 № 44 «</w:t>
      </w:r>
      <w:r w:rsidRPr="00E9231A">
        <w:t xml:space="preserve">Об утверждении положения об управлении муниципальной собственностью  Тумановского сельского поселения  Москаленского муниципального </w:t>
      </w:r>
      <w:r w:rsidRPr="00E9231A">
        <w:rPr>
          <w:bCs/>
        </w:rPr>
        <w:t>района Омской области</w:t>
      </w:r>
      <w:r w:rsidRPr="00E9231A">
        <w:t>»</w:t>
      </w:r>
    </w:p>
    <w:p w:rsidR="001036DB" w:rsidRPr="00E9231A" w:rsidRDefault="001036DB" w:rsidP="001036DB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bCs/>
          <w:szCs w:val="24"/>
          <w:lang w:val="ru-RU" w:eastAsia="ru-RU"/>
        </w:rPr>
      </w:pPr>
      <w:r w:rsidRPr="00E9231A">
        <w:rPr>
          <w:rFonts w:ascii="Times New Roman" w:hAnsi="Times New Roman"/>
          <w:bCs/>
          <w:szCs w:val="24"/>
          <w:lang w:val="ru-RU" w:eastAsia="ru-RU"/>
        </w:rPr>
        <w:t xml:space="preserve">         </w:t>
      </w:r>
    </w:p>
    <w:p w:rsidR="001036DB" w:rsidRPr="00E9231A" w:rsidRDefault="001036DB" w:rsidP="001036DB">
      <w:pPr>
        <w:pStyle w:val="1"/>
        <w:shd w:val="clear" w:color="auto" w:fill="FFFFFF"/>
        <w:spacing w:before="161" w:after="161"/>
        <w:jc w:val="both"/>
        <w:rPr>
          <w:rFonts w:cs="Arial"/>
          <w:color w:val="000000"/>
          <w:szCs w:val="24"/>
          <w:lang w:val="ru-RU"/>
        </w:rPr>
      </w:pPr>
      <w:r w:rsidRPr="00E9231A">
        <w:rPr>
          <w:rFonts w:ascii="Times New Roman" w:hAnsi="Times New Roman"/>
          <w:bCs/>
          <w:szCs w:val="24"/>
          <w:lang w:val="ru-RU" w:eastAsia="ru-RU"/>
        </w:rPr>
        <w:t xml:space="preserve">       </w:t>
      </w:r>
      <w:r w:rsidRPr="00E9231A">
        <w:rPr>
          <w:rFonts w:ascii="Times New Roman" w:hAnsi="Times New Roman"/>
          <w:bCs/>
          <w:szCs w:val="24"/>
          <w:lang w:eastAsia="ru-RU"/>
        </w:rPr>
        <w:t xml:space="preserve">В соответствии </w:t>
      </w:r>
      <w:r w:rsidRPr="00E9231A">
        <w:rPr>
          <w:rFonts w:ascii="Times New Roman" w:hAnsi="Times New Roman"/>
          <w:szCs w:val="24"/>
        </w:rPr>
        <w:t>с Федеральным законом 131-ФЗ «Об общих принципах организации местного самоуправления в Российской Федерации»</w:t>
      </w:r>
      <w:r w:rsidRPr="00E9231A">
        <w:rPr>
          <w:rFonts w:ascii="Times New Roman" w:hAnsi="Times New Roman"/>
          <w:bCs/>
          <w:szCs w:val="24"/>
          <w:lang w:eastAsia="ru-RU"/>
        </w:rPr>
        <w:t>, Закон</w:t>
      </w:r>
      <w:r w:rsidRPr="00E9231A">
        <w:rPr>
          <w:rFonts w:ascii="Times New Roman" w:hAnsi="Times New Roman"/>
          <w:bCs/>
          <w:szCs w:val="24"/>
          <w:lang w:val="ru-RU" w:eastAsia="ru-RU"/>
        </w:rPr>
        <w:t>ом</w:t>
      </w:r>
      <w:r w:rsidRPr="00E9231A">
        <w:rPr>
          <w:rFonts w:ascii="Times New Roman" w:hAnsi="Times New Roman"/>
          <w:bCs/>
          <w:szCs w:val="24"/>
          <w:lang w:eastAsia="ru-RU"/>
        </w:rPr>
        <w:t xml:space="preserve">  Российской Федерации от 19.02.1992 №2395-1«О недрах</w:t>
      </w:r>
      <w:r w:rsidRPr="00E9231A">
        <w:rPr>
          <w:rFonts w:ascii="Times New Roman" w:hAnsi="Times New Roman"/>
          <w:szCs w:val="24"/>
        </w:rPr>
        <w:t>»</w:t>
      </w:r>
      <w:r w:rsidRPr="00E9231A">
        <w:rPr>
          <w:rFonts w:ascii="Times New Roman" w:hAnsi="Times New Roman"/>
          <w:bCs/>
          <w:szCs w:val="24"/>
          <w:lang w:eastAsia="ru-RU"/>
        </w:rPr>
        <w:t xml:space="preserve"> ,</w:t>
      </w:r>
      <w:r w:rsidRPr="00E9231A">
        <w:rPr>
          <w:rFonts w:cs="Arial"/>
          <w:color w:val="000000"/>
          <w:szCs w:val="24"/>
        </w:rPr>
        <w:t xml:space="preserve"> </w:t>
      </w:r>
      <w:r w:rsidRPr="00E9231A">
        <w:rPr>
          <w:rFonts w:ascii="Times New Roman" w:hAnsi="Times New Roman"/>
          <w:color w:val="000000"/>
          <w:szCs w:val="24"/>
        </w:rPr>
        <w:t>Федеральны</w:t>
      </w:r>
      <w:r w:rsidRPr="00E9231A">
        <w:rPr>
          <w:rFonts w:ascii="Times New Roman" w:hAnsi="Times New Roman"/>
          <w:color w:val="000000"/>
          <w:szCs w:val="24"/>
          <w:lang w:val="ru-RU"/>
        </w:rPr>
        <w:t>м</w:t>
      </w:r>
      <w:r w:rsidRPr="00E9231A">
        <w:rPr>
          <w:rFonts w:ascii="Times New Roman" w:hAnsi="Times New Roman"/>
          <w:color w:val="000000"/>
          <w:szCs w:val="24"/>
        </w:rPr>
        <w:t xml:space="preserve"> закон</w:t>
      </w:r>
      <w:r w:rsidRPr="00E9231A">
        <w:rPr>
          <w:rFonts w:ascii="Times New Roman" w:hAnsi="Times New Roman"/>
          <w:color w:val="000000"/>
          <w:szCs w:val="24"/>
          <w:lang w:val="ru-RU"/>
        </w:rPr>
        <w:t>ом от</w:t>
      </w:r>
      <w:r w:rsidRPr="00E9231A">
        <w:rPr>
          <w:rFonts w:ascii="Times New Roman" w:hAnsi="Times New Roman"/>
          <w:color w:val="000000"/>
          <w:szCs w:val="24"/>
        </w:rPr>
        <w:t xml:space="preserve"> 14.11.2002 </w:t>
      </w:r>
      <w:r w:rsidRPr="00E9231A">
        <w:rPr>
          <w:rFonts w:ascii="Times New Roman" w:hAnsi="Times New Roman"/>
          <w:color w:val="000000"/>
          <w:szCs w:val="24"/>
          <w:lang w:val="ru-RU"/>
        </w:rPr>
        <w:t>№</w:t>
      </w:r>
      <w:r w:rsidRPr="00E9231A">
        <w:rPr>
          <w:rFonts w:ascii="Times New Roman" w:hAnsi="Times New Roman"/>
          <w:color w:val="000000"/>
          <w:szCs w:val="24"/>
        </w:rPr>
        <w:t xml:space="preserve"> 161-ФЗ</w:t>
      </w:r>
      <w:r w:rsidRPr="00E9231A">
        <w:rPr>
          <w:rFonts w:ascii="Times New Roman" w:hAnsi="Times New Roman"/>
          <w:szCs w:val="24"/>
        </w:rPr>
        <w:t>«</w:t>
      </w:r>
      <w:r w:rsidRPr="00E9231A">
        <w:rPr>
          <w:rFonts w:ascii="Times New Roman" w:hAnsi="Times New Roman"/>
          <w:color w:val="000000"/>
          <w:szCs w:val="24"/>
        </w:rPr>
        <w:t>О государственных и муниципальных унитарных предприятиях</w:t>
      </w:r>
      <w:r w:rsidRPr="00E9231A">
        <w:rPr>
          <w:rFonts w:ascii="Times New Roman" w:hAnsi="Times New Roman"/>
          <w:szCs w:val="24"/>
        </w:rPr>
        <w:t>»</w:t>
      </w:r>
      <w:r w:rsidRPr="00E9231A">
        <w:rPr>
          <w:rFonts w:ascii="Times New Roman" w:hAnsi="Times New Roman"/>
          <w:color w:val="000000"/>
          <w:szCs w:val="24"/>
          <w:lang w:val="ru-RU"/>
        </w:rPr>
        <w:t>,</w:t>
      </w:r>
      <w:r w:rsidRPr="00E9231A">
        <w:rPr>
          <w:rFonts w:ascii="Times New Roman" w:hAnsi="Times New Roman"/>
          <w:bCs/>
          <w:szCs w:val="24"/>
          <w:lang w:eastAsia="ru-RU"/>
        </w:rPr>
        <w:t xml:space="preserve">руководствуясь Уставом Тумановского сельского поселения Москаленского муниципального района Омской области, </w:t>
      </w:r>
      <w:r w:rsidRPr="00E9231A">
        <w:rPr>
          <w:rFonts w:ascii="Times New Roman" w:hAnsi="Times New Roman"/>
          <w:szCs w:val="24"/>
          <w:lang w:eastAsia="ru-RU"/>
        </w:rPr>
        <w:t xml:space="preserve">Совет </w:t>
      </w:r>
      <w:r w:rsidRPr="00E9231A">
        <w:rPr>
          <w:rFonts w:ascii="Times New Roman" w:hAnsi="Times New Roman"/>
          <w:bCs/>
          <w:szCs w:val="24"/>
          <w:lang w:eastAsia="ru-RU"/>
        </w:rPr>
        <w:t>Тумановского</w:t>
      </w:r>
      <w:r w:rsidRPr="00E9231A">
        <w:rPr>
          <w:rFonts w:ascii="Times New Roman" w:hAnsi="Times New Roman"/>
          <w:szCs w:val="24"/>
          <w:lang w:eastAsia="ru-RU"/>
        </w:rPr>
        <w:t xml:space="preserve"> сельского поселения Москаленского муниципального района Омской области, </w:t>
      </w:r>
    </w:p>
    <w:p w:rsidR="001036DB" w:rsidRPr="00E9231A" w:rsidRDefault="001036DB" w:rsidP="001036DB">
      <w:pPr>
        <w:widowControl w:val="0"/>
        <w:autoSpaceDE w:val="0"/>
        <w:autoSpaceDN w:val="0"/>
        <w:jc w:val="both"/>
        <w:outlineLvl w:val="0"/>
      </w:pPr>
      <w:r w:rsidRPr="00E9231A">
        <w:t xml:space="preserve">                                                            РЕШИЛ: </w:t>
      </w:r>
    </w:p>
    <w:p w:rsidR="001036DB" w:rsidRPr="00E9231A" w:rsidRDefault="001036DB" w:rsidP="001036DB">
      <w:pPr>
        <w:widowControl w:val="0"/>
        <w:autoSpaceDE w:val="0"/>
        <w:autoSpaceDN w:val="0"/>
        <w:ind w:firstLine="709"/>
        <w:jc w:val="both"/>
        <w:outlineLvl w:val="0"/>
        <w:rPr>
          <w:bCs/>
        </w:rPr>
      </w:pPr>
    </w:p>
    <w:p w:rsidR="001036DB" w:rsidRPr="00E9231A" w:rsidRDefault="001036DB" w:rsidP="001036DB">
      <w:pPr>
        <w:widowControl w:val="0"/>
        <w:autoSpaceDE w:val="0"/>
        <w:autoSpaceDN w:val="0"/>
        <w:ind w:firstLine="567"/>
        <w:jc w:val="both"/>
        <w:outlineLvl w:val="0"/>
      </w:pPr>
      <w:r w:rsidRPr="00E9231A">
        <w:t xml:space="preserve">1. Внести в решение Совета </w:t>
      </w:r>
      <w:r w:rsidRPr="00E9231A">
        <w:rPr>
          <w:bCs/>
        </w:rPr>
        <w:t>Тумановского</w:t>
      </w:r>
      <w:r w:rsidRPr="00E9231A">
        <w:t xml:space="preserve"> сельского поселения Москаленского муниципального района Омской области </w:t>
      </w:r>
      <w:r w:rsidRPr="00E9231A">
        <w:rPr>
          <w:bCs/>
        </w:rPr>
        <w:t>11.11.2020 № 44 «</w:t>
      </w:r>
      <w:r w:rsidRPr="00E9231A">
        <w:t xml:space="preserve">Об утверждении положения об управлении муниципальной собственностью  Тумановского сельского поселения  Москаленского муниципального </w:t>
      </w:r>
      <w:r w:rsidRPr="00E9231A">
        <w:rPr>
          <w:bCs/>
        </w:rPr>
        <w:t>района Омской области</w:t>
      </w:r>
      <w:r w:rsidRPr="00E9231A">
        <w:t>» (далее - Решение) следующие изменения:</w:t>
      </w:r>
    </w:p>
    <w:p w:rsidR="001036DB" w:rsidRPr="00E9231A" w:rsidRDefault="001036DB" w:rsidP="001036DB">
      <w:pPr>
        <w:widowControl w:val="0"/>
        <w:autoSpaceDE w:val="0"/>
        <w:autoSpaceDN w:val="0"/>
        <w:ind w:firstLine="709"/>
        <w:jc w:val="both"/>
        <w:outlineLvl w:val="0"/>
      </w:pPr>
      <w:r w:rsidRPr="00E9231A">
        <w:t>1.1. Пункт 5.1подпункт «а» статьи 5  изложить в следующей редакции:</w:t>
      </w: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t xml:space="preserve">« а) в собственности муниципальных образований может </w:t>
      </w:r>
      <w:proofErr w:type="gramStart"/>
      <w:r w:rsidRPr="00E9231A">
        <w:t>находится</w:t>
      </w:r>
      <w:proofErr w:type="gramEnd"/>
      <w:r w:rsidRPr="00E9231A">
        <w:t xml:space="preserve"> имущество, предназначенное для решения установленных настоящим Федеральным законом вопросов местного значения.».</w:t>
      </w:r>
    </w:p>
    <w:p w:rsidR="001036DB" w:rsidRPr="00E9231A" w:rsidRDefault="001036DB" w:rsidP="001036DB">
      <w:pPr>
        <w:widowControl w:val="0"/>
        <w:autoSpaceDE w:val="0"/>
        <w:autoSpaceDN w:val="0"/>
        <w:ind w:firstLine="709"/>
        <w:jc w:val="both"/>
        <w:outlineLvl w:val="0"/>
      </w:pPr>
      <w:r w:rsidRPr="00E9231A">
        <w:t>1.2. Пункт 5.1подпункт «б» статьи 5  изложить в следующей редакции:</w:t>
      </w: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t xml:space="preserve">«б). в собственности муниципальных образований может </w:t>
      </w:r>
      <w:proofErr w:type="gramStart"/>
      <w:r w:rsidRPr="00E9231A">
        <w:t>находится</w:t>
      </w:r>
      <w:proofErr w:type="gramEnd"/>
      <w:r w:rsidRPr="00E9231A">
        <w:t xml:space="preserve"> имущество, предназначенное для осуществления отдельных государственных полномочий ,органам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самоуправления».</w:t>
      </w: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t>1.3.Пункт 5.2 статьи 5 считать  утратившим  силу.</w:t>
      </w: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t>1.4.Пункт 12.10 статьи 12 изложить в следующей редакции</w:t>
      </w:r>
      <w:proofErr w:type="gramStart"/>
      <w:r w:rsidRPr="00E9231A">
        <w:t xml:space="preserve"> :</w:t>
      </w:r>
      <w:proofErr w:type="gramEnd"/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t>«12.10.Собственник имущества унитарного предприятия в отношении указанного предприятия определяет порядок составления, утверждения и установления показателей плано</w:t>
      </w:r>
      <w:proofErr w:type="gramStart"/>
      <w:r w:rsidRPr="00E9231A">
        <w:t>в(</w:t>
      </w:r>
      <w:proofErr w:type="gramEnd"/>
      <w:r w:rsidRPr="00E9231A">
        <w:t>программы) финансово-хозяйственной деятельности унитарного предприятия».</w:t>
      </w: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lastRenderedPageBreak/>
        <w:t>1.5. Пункт 55.2 статьи 55 главы 7 изложить в следующей редакции</w:t>
      </w:r>
      <w:proofErr w:type="gramStart"/>
      <w:r w:rsidRPr="00E9231A">
        <w:t xml:space="preserve"> :</w:t>
      </w:r>
      <w:proofErr w:type="gramEnd"/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   «55.2. Правила разработки прогнозных плано</w:t>
      </w:r>
      <w:proofErr w:type="gramStart"/>
      <w:r w:rsidRPr="00E9231A">
        <w:t>в(</w:t>
      </w:r>
      <w:proofErr w:type="gramEnd"/>
      <w:r w:rsidRPr="00E9231A">
        <w:t>программ) приватизации государственного и муниципального имущества должны содержать:</w:t>
      </w:r>
    </w:p>
    <w:p w:rsidR="001036DB" w:rsidRPr="00E9231A" w:rsidRDefault="001036DB" w:rsidP="001036DB">
      <w:pPr>
        <w:autoSpaceDE w:val="0"/>
        <w:autoSpaceDN w:val="0"/>
        <w:adjustRightInd w:val="0"/>
        <w:ind w:firstLine="540"/>
        <w:jc w:val="both"/>
      </w:pPr>
      <w:r w:rsidRPr="00E9231A">
        <w:t xml:space="preserve">-перечни </w:t>
      </w:r>
      <w:proofErr w:type="spellStart"/>
      <w:r w:rsidRPr="00E9231A">
        <w:t>сгруппированныого</w:t>
      </w:r>
      <w:proofErr w:type="spellEnd"/>
      <w:r w:rsidRPr="00E9231A">
        <w:t xml:space="preserve"> по видам экономической деятельности государственного и муниципального имущества, приватизация которого </w:t>
      </w:r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или муниципальной собственности, иного имущества, составляющего казну Российской Федерации, казну субъекта Российской Федерации, муниципального образования либо федеральной территории), с указанием характеристики соответствующего имущества; </w:t>
      </w:r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       - сведения об акционерных обществах и обществах с ограниченной ответственностью, акции, </w:t>
      </w:r>
      <w:proofErr w:type="gramStart"/>
      <w:r w:rsidRPr="00E9231A">
        <w:t>доли</w:t>
      </w:r>
      <w:proofErr w:type="gramEnd"/>
      <w:r w:rsidRPr="00E9231A">
        <w:t xml:space="preserve"> в уставных капиталах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Федерации, органов местного самоуправления и органов публичной власти федеральной территории подлежат внесению в уставный капитал иных акционерных обществ; </w:t>
      </w:r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      - сведения об ином имуществе, составляющем казну Российской Федерации, субъекта Российской Федерации, муниципального образования либо федеральной территории, которое подлежит внесению в уставный капитал акционерных обществ; </w:t>
      </w:r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     - 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     1.6. Пункт 18.1 статьи 18  изложить в следующей редакции</w:t>
      </w:r>
      <w:proofErr w:type="gramStart"/>
      <w:r w:rsidRPr="00E9231A">
        <w:t xml:space="preserve"> :</w:t>
      </w:r>
      <w:proofErr w:type="gramEnd"/>
    </w:p>
    <w:p w:rsidR="001036DB" w:rsidRPr="00E9231A" w:rsidRDefault="001036DB" w:rsidP="001036DB">
      <w:pPr>
        <w:autoSpaceDE w:val="0"/>
        <w:autoSpaceDN w:val="0"/>
        <w:adjustRightInd w:val="0"/>
        <w:jc w:val="both"/>
      </w:pPr>
      <w:r w:rsidRPr="00E9231A">
        <w:t xml:space="preserve">  « 18.1. </w:t>
      </w:r>
      <w:proofErr w:type="gramStart"/>
      <w:r w:rsidRPr="00E9231A">
        <w:t>Государственное или муниципальное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 или органами местного самоуправления</w:t>
      </w:r>
      <w:proofErr w:type="gramEnd"/>
    </w:p>
    <w:p w:rsidR="001036DB" w:rsidRPr="00E9231A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9231A">
        <w:rPr>
          <w:rFonts w:ascii="Times New Roman" w:hAnsi="Times New Roman"/>
          <w:sz w:val="24"/>
          <w:szCs w:val="24"/>
        </w:rPr>
        <w:t>2. Опубликовать настоящее решение в источниках официального опубликования.</w:t>
      </w:r>
    </w:p>
    <w:p w:rsidR="001036DB" w:rsidRPr="00E9231A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9231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923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231A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1036DB" w:rsidRPr="00E9231A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E9231A" w:rsidRDefault="001036DB" w:rsidP="001036DB">
      <w:pPr>
        <w:contextualSpacing/>
        <w:jc w:val="both"/>
        <w:rPr>
          <w:bCs/>
        </w:rPr>
      </w:pPr>
      <w:r w:rsidRPr="00E9231A">
        <w:rPr>
          <w:bCs/>
        </w:rPr>
        <w:t xml:space="preserve">Председатель Совета </w:t>
      </w:r>
    </w:p>
    <w:p w:rsidR="001036DB" w:rsidRPr="00E9231A" w:rsidRDefault="001036DB" w:rsidP="001036DB">
      <w:pPr>
        <w:contextualSpacing/>
        <w:jc w:val="both"/>
        <w:rPr>
          <w:bCs/>
        </w:rPr>
      </w:pPr>
      <w:r w:rsidRPr="00E9231A">
        <w:rPr>
          <w:bCs/>
        </w:rPr>
        <w:t>Тумановского</w:t>
      </w:r>
    </w:p>
    <w:p w:rsidR="001036DB" w:rsidRPr="00E9231A" w:rsidRDefault="001036DB" w:rsidP="001036DB">
      <w:pPr>
        <w:contextualSpacing/>
        <w:jc w:val="both"/>
        <w:rPr>
          <w:bCs/>
        </w:rPr>
      </w:pPr>
      <w:r w:rsidRPr="00E9231A">
        <w:rPr>
          <w:bCs/>
        </w:rPr>
        <w:t>сельского поселения                                                Н.В.Руль</w:t>
      </w:r>
    </w:p>
    <w:p w:rsidR="001036DB" w:rsidRPr="00E9231A" w:rsidRDefault="001036DB" w:rsidP="001036DB">
      <w:pPr>
        <w:contextualSpacing/>
        <w:jc w:val="both"/>
        <w:rPr>
          <w:bCs/>
        </w:rPr>
      </w:pPr>
    </w:p>
    <w:p w:rsidR="001036DB" w:rsidRPr="00E9231A" w:rsidRDefault="001036DB" w:rsidP="001036DB">
      <w:pPr>
        <w:contextualSpacing/>
        <w:jc w:val="both"/>
        <w:rPr>
          <w:bCs/>
        </w:rPr>
      </w:pPr>
    </w:p>
    <w:p w:rsidR="001036DB" w:rsidRPr="00E9231A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4"/>
          <w:szCs w:val="24"/>
        </w:rPr>
      </w:pPr>
      <w:r w:rsidRPr="00E9231A">
        <w:rPr>
          <w:rFonts w:ascii="Times New Roman" w:hAnsi="Times New Roman"/>
          <w:bCs/>
          <w:sz w:val="24"/>
          <w:szCs w:val="24"/>
        </w:rPr>
        <w:t>Глава  сельского поселения                                    А.В.Селезнев</w:t>
      </w:r>
      <w:r w:rsidRPr="00E9231A">
        <w:rPr>
          <w:rFonts w:ascii="Times New Roman" w:hAnsi="Times New Roman"/>
          <w:sz w:val="24"/>
          <w:szCs w:val="24"/>
        </w:rPr>
        <w:tab/>
      </w: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7730C" w:rsidRDefault="001036DB" w:rsidP="001036DB">
      <w:pPr>
        <w:widowControl w:val="0"/>
        <w:autoSpaceDE w:val="0"/>
        <w:autoSpaceDN w:val="0"/>
        <w:adjustRightInd w:val="0"/>
        <w:jc w:val="center"/>
        <w:outlineLvl w:val="0"/>
      </w:pPr>
      <w:r w:rsidRPr="0037730C">
        <w:t>СОВЕТ ТУМАНОВСКОГО СЕЛЬСКОГО ПОСЕЛЕНИЯ</w:t>
      </w:r>
    </w:p>
    <w:p w:rsidR="001036DB" w:rsidRPr="0037730C" w:rsidRDefault="001036DB" w:rsidP="001036DB">
      <w:pPr>
        <w:widowControl w:val="0"/>
        <w:autoSpaceDE w:val="0"/>
        <w:autoSpaceDN w:val="0"/>
        <w:adjustRightInd w:val="0"/>
        <w:jc w:val="center"/>
        <w:outlineLvl w:val="0"/>
      </w:pPr>
      <w:r w:rsidRPr="0037730C">
        <w:t xml:space="preserve"> МОСКАЛЕНСКОГО МУНИЦИПАЛЬНОГО РАЙОНА</w:t>
      </w:r>
    </w:p>
    <w:p w:rsidR="001036DB" w:rsidRPr="0037730C" w:rsidRDefault="001036DB" w:rsidP="001036DB">
      <w:pPr>
        <w:widowControl w:val="0"/>
        <w:autoSpaceDE w:val="0"/>
        <w:autoSpaceDN w:val="0"/>
        <w:adjustRightInd w:val="0"/>
        <w:jc w:val="center"/>
      </w:pPr>
      <w:r w:rsidRPr="0037730C">
        <w:t xml:space="preserve">ОМСКОЙ  ОБЛАСТИ </w:t>
      </w:r>
    </w:p>
    <w:p w:rsidR="001036DB" w:rsidRPr="0037730C" w:rsidRDefault="001036DB" w:rsidP="001036DB">
      <w:pPr>
        <w:widowControl w:val="0"/>
        <w:autoSpaceDE w:val="0"/>
        <w:autoSpaceDN w:val="0"/>
        <w:adjustRightInd w:val="0"/>
        <w:jc w:val="center"/>
      </w:pPr>
    </w:p>
    <w:p w:rsidR="001036DB" w:rsidRPr="0037730C" w:rsidRDefault="001036DB" w:rsidP="001036DB">
      <w:pPr>
        <w:widowControl w:val="0"/>
        <w:autoSpaceDE w:val="0"/>
        <w:autoSpaceDN w:val="0"/>
        <w:adjustRightInd w:val="0"/>
        <w:jc w:val="center"/>
      </w:pPr>
    </w:p>
    <w:p w:rsidR="001036DB" w:rsidRPr="0037730C" w:rsidRDefault="001036DB" w:rsidP="001036DB">
      <w:pPr>
        <w:widowControl w:val="0"/>
        <w:autoSpaceDE w:val="0"/>
        <w:autoSpaceDN w:val="0"/>
        <w:adjustRightInd w:val="0"/>
        <w:jc w:val="center"/>
      </w:pPr>
      <w:r w:rsidRPr="0037730C">
        <w:t>РЕШЕНИЕ</w:t>
      </w:r>
    </w:p>
    <w:p w:rsidR="001036DB" w:rsidRPr="0037730C" w:rsidRDefault="001036DB" w:rsidP="001036DB">
      <w:pPr>
        <w:widowControl w:val="0"/>
        <w:autoSpaceDE w:val="0"/>
        <w:autoSpaceDN w:val="0"/>
        <w:adjustRightInd w:val="0"/>
      </w:pPr>
    </w:p>
    <w:p w:rsidR="001036DB" w:rsidRPr="0037730C" w:rsidRDefault="001036DB" w:rsidP="001036DB">
      <w:pPr>
        <w:widowControl w:val="0"/>
        <w:autoSpaceDE w:val="0"/>
        <w:autoSpaceDN w:val="0"/>
        <w:adjustRightInd w:val="0"/>
      </w:pPr>
      <w:r>
        <w:t>28.09</w:t>
      </w:r>
      <w:r w:rsidRPr="0037730C">
        <w:t>. 2023 года                                                              №</w:t>
      </w:r>
      <w:r>
        <w:t>33</w:t>
      </w:r>
      <w:r w:rsidRPr="0037730C">
        <w:t xml:space="preserve"> </w:t>
      </w:r>
    </w:p>
    <w:p w:rsidR="001036DB" w:rsidRPr="0037730C" w:rsidRDefault="001036DB" w:rsidP="001036DB">
      <w:pPr>
        <w:widowControl w:val="0"/>
        <w:autoSpaceDE w:val="0"/>
        <w:autoSpaceDN w:val="0"/>
        <w:adjustRightInd w:val="0"/>
      </w:pPr>
    </w:p>
    <w:p w:rsidR="001036DB" w:rsidRPr="0037730C" w:rsidRDefault="001036DB" w:rsidP="001036DB">
      <w:pPr>
        <w:widowControl w:val="0"/>
        <w:autoSpaceDE w:val="0"/>
        <w:autoSpaceDN w:val="0"/>
        <w:adjustRightInd w:val="0"/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1036DB" w:rsidRPr="0037730C" w:rsidTr="003649F8">
        <w:tc>
          <w:tcPr>
            <w:tcW w:w="5070" w:type="dxa"/>
          </w:tcPr>
          <w:p w:rsidR="001036DB" w:rsidRPr="0037730C" w:rsidRDefault="001036DB" w:rsidP="003649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37730C">
              <w:t xml:space="preserve">«О внесении изменений в решение Совета Тумановского сельского поселения Москаленского муниципального района от 20.10.2020 года № 38 «Об утверждении </w:t>
            </w:r>
            <w:bookmarkStart w:id="3" w:name="_Hlk98859013"/>
            <w:r w:rsidRPr="0037730C">
              <w:t>Порядка проведения конкурса по отбору кандидатур на должность главы Тумановского сельского поселения Москаленского муниципального района Омской области»</w:t>
            </w:r>
            <w:bookmarkEnd w:id="3"/>
          </w:p>
        </w:tc>
      </w:tr>
    </w:tbl>
    <w:p w:rsidR="001036DB" w:rsidRPr="0037730C" w:rsidRDefault="001036DB" w:rsidP="001036DB">
      <w:pPr>
        <w:shd w:val="clear" w:color="auto" w:fill="FFFFFF"/>
        <w:ind w:firstLine="709"/>
        <w:jc w:val="both"/>
        <w:outlineLvl w:val="0"/>
        <w:rPr>
          <w:rFonts w:eastAsia="Calibri"/>
          <w:kern w:val="36"/>
        </w:rPr>
      </w:pPr>
    </w:p>
    <w:p w:rsidR="001036DB" w:rsidRPr="0037730C" w:rsidRDefault="001036DB" w:rsidP="001036DB">
      <w:pPr>
        <w:ind w:firstLine="709"/>
        <w:jc w:val="both"/>
        <w:rPr>
          <w:rFonts w:eastAsia="Calibri"/>
        </w:rPr>
      </w:pPr>
      <w:r w:rsidRPr="0037730C">
        <w:rPr>
          <w:rFonts w:eastAsia="Calibri"/>
        </w:rPr>
        <w:t xml:space="preserve">В соответствии с </w:t>
      </w:r>
      <w:r w:rsidRPr="0037730C">
        <w:rPr>
          <w:rFonts w:eastAsia="Calibri"/>
          <w:iCs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37730C">
        <w:rPr>
          <w:rFonts w:eastAsia="Calibri"/>
        </w:rPr>
        <w:t xml:space="preserve">, Уставом </w:t>
      </w:r>
      <w:r w:rsidRPr="0037730C">
        <w:t xml:space="preserve">Совета Тумановского сельского поселения Москаленского муниципального района, </w:t>
      </w:r>
      <w:r w:rsidRPr="0037730C">
        <w:rPr>
          <w:rFonts w:eastAsia="Calibri"/>
        </w:rPr>
        <w:t xml:space="preserve">Совет </w:t>
      </w:r>
      <w:r w:rsidRPr="0037730C">
        <w:t xml:space="preserve">Тумановского сельского поселения </w:t>
      </w:r>
      <w:r w:rsidRPr="0037730C">
        <w:rPr>
          <w:rFonts w:eastAsia="Calibri"/>
        </w:rPr>
        <w:t xml:space="preserve">Москаленского муниципального района Омской области </w:t>
      </w:r>
    </w:p>
    <w:p w:rsidR="001036DB" w:rsidRPr="0037730C" w:rsidRDefault="001036DB" w:rsidP="001036DB">
      <w:pPr>
        <w:ind w:firstLine="709"/>
        <w:jc w:val="both"/>
        <w:rPr>
          <w:rFonts w:eastAsia="Calibri"/>
        </w:rPr>
      </w:pPr>
    </w:p>
    <w:p w:rsidR="001036DB" w:rsidRPr="0037730C" w:rsidRDefault="001036DB" w:rsidP="001036DB">
      <w:pPr>
        <w:ind w:firstLine="709"/>
        <w:jc w:val="both"/>
        <w:rPr>
          <w:rFonts w:eastAsia="Calibri"/>
        </w:rPr>
      </w:pPr>
      <w:r w:rsidRPr="0037730C">
        <w:rPr>
          <w:rFonts w:eastAsia="Calibri"/>
        </w:rPr>
        <w:t>РЕШИЛ:</w:t>
      </w:r>
    </w:p>
    <w:p w:rsidR="001036DB" w:rsidRPr="0037730C" w:rsidRDefault="001036DB" w:rsidP="001036DB">
      <w:pPr>
        <w:ind w:firstLine="709"/>
        <w:jc w:val="both"/>
        <w:rPr>
          <w:rFonts w:eastAsia="Calibri"/>
        </w:rPr>
      </w:pPr>
    </w:p>
    <w:p w:rsidR="001036DB" w:rsidRPr="0037730C" w:rsidRDefault="001036DB" w:rsidP="001036DB">
      <w:pPr>
        <w:numPr>
          <w:ilvl w:val="0"/>
          <w:numId w:val="5"/>
        </w:numPr>
        <w:ind w:left="0" w:firstLine="709"/>
        <w:contextualSpacing/>
        <w:jc w:val="both"/>
      </w:pPr>
      <w:proofErr w:type="gramStart"/>
      <w:r w:rsidRPr="0037730C">
        <w:t xml:space="preserve">Внести в </w:t>
      </w:r>
      <w:r w:rsidRPr="0037730C">
        <w:rPr>
          <w:iCs/>
        </w:rPr>
        <w:t>Порядок проведения конкурса по отбору кандидатур на должность главы Тумановского сельского поселения Москаленского муниципального района Омской области, утвержденный решением Совета Тумановского сельского поселения Москаленского муниципального района от 20.10.2020 года № 38 «Об утверждении Порядка проведения конкурса по отбору кандидатур на должность главы Тумановского сельского поселения Москаленского муниципального района Омской области»,</w:t>
      </w:r>
      <w:r w:rsidRPr="0037730C">
        <w:t xml:space="preserve"> следующие изменения: </w:t>
      </w:r>
      <w:proofErr w:type="gramEnd"/>
    </w:p>
    <w:p w:rsidR="001036DB" w:rsidRPr="0037730C" w:rsidRDefault="001036DB" w:rsidP="001036DB">
      <w:pPr>
        <w:numPr>
          <w:ilvl w:val="0"/>
          <w:numId w:val="6"/>
        </w:numPr>
        <w:ind w:left="0" w:firstLine="709"/>
        <w:contextualSpacing/>
        <w:jc w:val="both"/>
      </w:pPr>
      <w:r w:rsidRPr="0037730C">
        <w:t xml:space="preserve">дополнить пункт 12 подпунктом 13 следующего содержания: </w:t>
      </w:r>
    </w:p>
    <w:p w:rsidR="001036DB" w:rsidRPr="0037730C" w:rsidRDefault="001036DB" w:rsidP="001036DB">
      <w:pPr>
        <w:ind w:firstLine="709"/>
        <w:jc w:val="both"/>
      </w:pPr>
      <w:r w:rsidRPr="0037730C">
        <w:t>«13) лица, включенные в реестр иностранных агентов</w:t>
      </w:r>
      <w:proofErr w:type="gramStart"/>
      <w:r w:rsidRPr="0037730C">
        <w:t>.»;</w:t>
      </w:r>
      <w:proofErr w:type="gramEnd"/>
    </w:p>
    <w:p w:rsidR="001036DB" w:rsidRPr="0037730C" w:rsidRDefault="001036DB" w:rsidP="001036DB">
      <w:pPr>
        <w:numPr>
          <w:ilvl w:val="0"/>
          <w:numId w:val="6"/>
        </w:numPr>
        <w:ind w:left="0" w:firstLine="709"/>
        <w:contextualSpacing/>
        <w:jc w:val="both"/>
        <w:rPr>
          <w:iCs/>
        </w:rPr>
      </w:pPr>
      <w:r w:rsidRPr="0037730C">
        <w:rPr>
          <w:iCs/>
        </w:rPr>
        <w:t>подпункт 5 пункта 12 после слов «за указанные преступления</w:t>
      </w:r>
      <w:proofErr w:type="gramStart"/>
      <w:r w:rsidRPr="0037730C">
        <w:rPr>
          <w:iCs/>
        </w:rPr>
        <w:t>,»</w:t>
      </w:r>
      <w:proofErr w:type="gramEnd"/>
      <w:r w:rsidRPr="0037730C">
        <w:rPr>
          <w:iCs/>
        </w:rPr>
        <w:t xml:space="preserve">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1036DB" w:rsidRPr="0037730C" w:rsidRDefault="001036DB" w:rsidP="001036DB">
      <w:pPr>
        <w:ind w:firstLine="709"/>
        <w:jc w:val="both"/>
      </w:pPr>
      <w:r w:rsidRPr="0037730C"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в сети «Интернет».</w:t>
      </w:r>
    </w:p>
    <w:p w:rsidR="001036DB" w:rsidRPr="0037730C" w:rsidRDefault="001036DB" w:rsidP="001036DB">
      <w:pPr>
        <w:ind w:firstLine="709"/>
        <w:jc w:val="both"/>
      </w:pPr>
      <w:r w:rsidRPr="0037730C">
        <w:t>3. </w:t>
      </w:r>
      <w:proofErr w:type="gramStart"/>
      <w:r w:rsidRPr="0037730C">
        <w:t>Контроль за</w:t>
      </w:r>
      <w:proofErr w:type="gramEnd"/>
      <w:r w:rsidRPr="0037730C">
        <w:t xml:space="preserve"> исполнением настоящего решения оставляю за собой.</w:t>
      </w: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>Председатель Совета</w:t>
      </w: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Тумановского  </w:t>
      </w: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>Н.В.Руль</w:t>
      </w:r>
    </w:p>
    <w:p w:rsidR="001036DB" w:rsidRPr="0037730C" w:rsidRDefault="001036DB" w:rsidP="001036DB">
      <w:pPr>
        <w:pStyle w:val="ConsPlusNormal1"/>
        <w:ind w:firstLine="540"/>
        <w:jc w:val="both"/>
        <w:rPr>
          <w:sz w:val="24"/>
          <w:szCs w:val="24"/>
        </w:rPr>
      </w:pPr>
    </w:p>
    <w:p w:rsidR="001036DB" w:rsidRPr="0037730C" w:rsidRDefault="001036DB" w:rsidP="001036DB">
      <w:pPr>
        <w:pStyle w:val="ConsPlusNormal1"/>
        <w:ind w:firstLine="540"/>
        <w:jc w:val="both"/>
        <w:rPr>
          <w:sz w:val="24"/>
          <w:szCs w:val="24"/>
        </w:rPr>
      </w:pP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1036DB" w:rsidRPr="0037730C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4"/>
          <w:szCs w:val="24"/>
        </w:rPr>
        <w:t>А.В.Селезнев</w:t>
      </w:r>
      <w:r w:rsidRPr="0037730C">
        <w:rPr>
          <w:rFonts w:ascii="Times New Roman" w:hAnsi="Times New Roman"/>
          <w:sz w:val="24"/>
          <w:szCs w:val="24"/>
        </w:rPr>
        <w:t xml:space="preserve"> </w:t>
      </w:r>
    </w:p>
    <w:p w:rsidR="001036DB" w:rsidRPr="00FD2997" w:rsidRDefault="001036DB" w:rsidP="001036D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D2997">
        <w:rPr>
          <w:sz w:val="24"/>
          <w:szCs w:val="24"/>
        </w:rPr>
        <w:t xml:space="preserve">  </w:t>
      </w:r>
    </w:p>
    <w:p w:rsidR="001036DB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>СОВЕТ ТУМАНОВСКОГО  СЕЛЬСКОГО ПОСЕЛЕНИЯ</w:t>
      </w:r>
    </w:p>
    <w:p w:rsidR="001036DB" w:rsidRPr="00FD2997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lastRenderedPageBreak/>
        <w:t xml:space="preserve">  МОСКАЛЕНСКОГО  МУНИЦИПАЛЬНОГО РАЙОНА</w:t>
      </w:r>
    </w:p>
    <w:p w:rsidR="001036DB" w:rsidRPr="00FD2997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>ОМСКОЙ ОБЛАСТИ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>РЕШЕНИЕ</w:t>
      </w:r>
    </w:p>
    <w:p w:rsidR="001036DB" w:rsidRPr="00FD2997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</w:t>
      </w:r>
      <w:r w:rsidRPr="00FD2997">
        <w:rPr>
          <w:rFonts w:ascii="Times New Roman" w:hAnsi="Times New Roman"/>
          <w:sz w:val="24"/>
          <w:szCs w:val="24"/>
        </w:rPr>
        <w:t>.2023 года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34</w:t>
      </w:r>
      <w:r w:rsidRPr="00FD2997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1036DB" w:rsidRPr="00FD2997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«О внесении изменений в Решение Совета Тумановского сельского поселения Москаленского  муниципального района омской области № 16 от 09.06.2016 г.  «Об утверждении положения «О создании условий для развития малого и среднего предпринимательства в </w:t>
      </w:r>
      <w:proofErr w:type="spellStart"/>
      <w:r w:rsidRPr="00FD2997">
        <w:rPr>
          <w:rFonts w:ascii="Times New Roman" w:hAnsi="Times New Roman"/>
          <w:sz w:val="24"/>
          <w:szCs w:val="24"/>
        </w:rPr>
        <w:t>Тумановском</w:t>
      </w:r>
      <w:proofErr w:type="spellEnd"/>
      <w:r w:rsidRPr="00FD2997">
        <w:rPr>
          <w:rFonts w:ascii="Times New Roman" w:hAnsi="Times New Roman"/>
          <w:sz w:val="24"/>
          <w:szCs w:val="24"/>
        </w:rPr>
        <w:t xml:space="preserve"> сельском поселении Москаленского  муниципального района Омской области»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       Руководствуясь требованиями Федерального закона от 06.10.2003 № 131- 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Уставом Тумановского  сельского поселения Москаленского муниципального района Омской области</w:t>
      </w:r>
      <w:proofErr w:type="gramStart"/>
      <w:r w:rsidRPr="00FD29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2997">
        <w:rPr>
          <w:rFonts w:ascii="Times New Roman" w:hAnsi="Times New Roman"/>
          <w:sz w:val="24"/>
          <w:szCs w:val="24"/>
        </w:rPr>
        <w:t xml:space="preserve"> Совет Тумановского  сельского поселения Москаленского муниципального района Омской области 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                                                                РЕШИЛ: 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Пункт 4 статьи 8 Положения «О создании условий для развития малого </w:t>
      </w:r>
    </w:p>
    <w:p w:rsidR="001036DB" w:rsidRPr="00FD2997" w:rsidRDefault="001036DB" w:rsidP="001036D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и среднего предпринимательства в </w:t>
      </w:r>
      <w:proofErr w:type="spellStart"/>
      <w:r w:rsidRPr="00FD2997">
        <w:rPr>
          <w:rFonts w:ascii="Times New Roman" w:hAnsi="Times New Roman"/>
          <w:sz w:val="24"/>
          <w:szCs w:val="24"/>
        </w:rPr>
        <w:t>Тумановском</w:t>
      </w:r>
      <w:proofErr w:type="spellEnd"/>
      <w:r w:rsidRPr="00FD2997">
        <w:rPr>
          <w:rFonts w:ascii="Times New Roman" w:hAnsi="Times New Roman"/>
          <w:sz w:val="24"/>
          <w:szCs w:val="24"/>
        </w:rPr>
        <w:t xml:space="preserve">  сельском поселении Москаленского муниципального района Омской области», утвержденного Решением Совета Тумановского сельского поселения Москаленского муниципального района Омской области  от 09.06.2016  № 16, изложить в следующей редакции:</w:t>
      </w:r>
    </w:p>
    <w:p w:rsidR="001036DB" w:rsidRPr="00FD2997" w:rsidRDefault="001036DB" w:rsidP="001036DB">
      <w:pPr>
        <w:pStyle w:val="a7"/>
        <w:ind w:left="330"/>
        <w:jc w:val="both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1.1.  «4. Финансовая поддержка субъектов малого и среднего предпринимательства, предусмотренная статьей 11 настоящего Положения,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 </w:t>
      </w:r>
      <w:proofErr w:type="gramStart"/>
      <w:r w:rsidRPr="00FD2997">
        <w:rPr>
          <w:rFonts w:ascii="Times New Roman" w:hAnsi="Times New Roman"/>
          <w:sz w:val="24"/>
          <w:szCs w:val="24"/>
        </w:rPr>
        <w:t>-р</w:t>
      </w:r>
      <w:proofErr w:type="gramEnd"/>
      <w:r w:rsidRPr="00FD2997">
        <w:rPr>
          <w:rFonts w:ascii="Times New Roman" w:hAnsi="Times New Roman"/>
          <w:sz w:val="24"/>
          <w:szCs w:val="24"/>
        </w:rPr>
        <w:t>аспространенных полезных ископаемых и минеральных питьевых вод, если иное не предусмотрено Правительством Российской Федерации.»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    2. Настоящее решение вступает в силу со дня его официального опубликования (обнародования), а также подлежит размещению на сайте Администрации Тумановского сельского поселения Москаленского  муниципального района Омской области в сети «Интернет». 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  3. </w:t>
      </w:r>
      <w:proofErr w:type="gramStart"/>
      <w:r w:rsidRPr="00FD29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2997">
        <w:rPr>
          <w:rFonts w:ascii="Times New Roman" w:hAnsi="Times New Roman"/>
          <w:sz w:val="24"/>
          <w:szCs w:val="24"/>
        </w:rPr>
        <w:t xml:space="preserve"> исполнением решения во</w:t>
      </w:r>
      <w:r>
        <w:rPr>
          <w:rFonts w:ascii="Times New Roman" w:hAnsi="Times New Roman"/>
          <w:sz w:val="24"/>
          <w:szCs w:val="24"/>
        </w:rPr>
        <w:t>зложить на финансово-экономичес</w:t>
      </w:r>
      <w:r w:rsidRPr="00FD2997">
        <w:rPr>
          <w:rFonts w:ascii="Times New Roman" w:hAnsi="Times New Roman"/>
          <w:sz w:val="24"/>
          <w:szCs w:val="24"/>
        </w:rPr>
        <w:t>кую  комиссию (</w:t>
      </w:r>
      <w:proofErr w:type="spellStart"/>
      <w:r w:rsidRPr="00FD2997">
        <w:rPr>
          <w:rFonts w:ascii="Times New Roman" w:hAnsi="Times New Roman"/>
          <w:sz w:val="24"/>
          <w:szCs w:val="24"/>
        </w:rPr>
        <w:t>Куркову</w:t>
      </w:r>
      <w:proofErr w:type="spellEnd"/>
      <w:r w:rsidRPr="00FD2997">
        <w:rPr>
          <w:rFonts w:ascii="Times New Roman" w:hAnsi="Times New Roman"/>
          <w:sz w:val="24"/>
          <w:szCs w:val="24"/>
        </w:rPr>
        <w:t xml:space="preserve"> А.В.).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>Тумановского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sz w:val="24"/>
          <w:szCs w:val="24"/>
        </w:rPr>
        <w:t>Н.В.Руль</w:t>
      </w: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  <w:r w:rsidRPr="00FD2997">
        <w:rPr>
          <w:rFonts w:ascii="Times New Roman" w:hAnsi="Times New Roman"/>
          <w:sz w:val="24"/>
          <w:szCs w:val="24"/>
        </w:rPr>
        <w:t xml:space="preserve">Глава 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>А.В.</w:t>
      </w:r>
      <w:proofErr w:type="gramStart"/>
      <w:r>
        <w:rPr>
          <w:rFonts w:ascii="Times New Roman" w:hAnsi="Times New Roman"/>
          <w:sz w:val="24"/>
          <w:szCs w:val="24"/>
        </w:rPr>
        <w:t>Селезне</w:t>
      </w:r>
      <w:proofErr w:type="gramEnd"/>
    </w:p>
    <w:p w:rsidR="001036DB" w:rsidRPr="00FD2997" w:rsidRDefault="001036DB" w:rsidP="001036DB">
      <w:pPr>
        <w:pStyle w:val="a7"/>
        <w:rPr>
          <w:rFonts w:ascii="Times New Roman" w:hAnsi="Times New Roman"/>
          <w:sz w:val="24"/>
          <w:szCs w:val="24"/>
        </w:rPr>
      </w:pPr>
    </w:p>
    <w:p w:rsidR="001036DB" w:rsidRDefault="001036DB" w:rsidP="001036D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ТУМАНОВСКОГО</w:t>
      </w:r>
      <w:r w:rsidRPr="004F085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036DB" w:rsidRDefault="001036DB" w:rsidP="001036D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 МОСКАЛЕНСКОГО МУНИЦИПАЛЬНОГО РАЙОНА </w:t>
      </w:r>
    </w:p>
    <w:p w:rsidR="001036DB" w:rsidRDefault="001036DB" w:rsidP="001036D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lastRenderedPageBreak/>
        <w:t xml:space="preserve"> ОМСКОЙ ОБЛАСТИ</w:t>
      </w:r>
    </w:p>
    <w:p w:rsidR="001036DB" w:rsidRPr="004F0855" w:rsidRDefault="001036DB" w:rsidP="001036D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036DB" w:rsidRPr="004F0855" w:rsidRDefault="001036DB" w:rsidP="001036DB">
      <w:pPr>
        <w:jc w:val="center"/>
        <w:rPr>
          <w:sz w:val="28"/>
          <w:szCs w:val="28"/>
        </w:rPr>
      </w:pPr>
      <w:r w:rsidRPr="004F0855">
        <w:rPr>
          <w:sz w:val="28"/>
          <w:szCs w:val="28"/>
        </w:rPr>
        <w:t>РЕШЕНИЕ</w:t>
      </w:r>
    </w:p>
    <w:p w:rsidR="001036DB" w:rsidRPr="004F0855" w:rsidRDefault="001036DB" w:rsidP="001036DB">
      <w:pPr>
        <w:rPr>
          <w:sz w:val="28"/>
          <w:szCs w:val="28"/>
        </w:rPr>
      </w:pPr>
      <w:r>
        <w:rPr>
          <w:sz w:val="28"/>
          <w:szCs w:val="28"/>
        </w:rPr>
        <w:t>28.09.</w:t>
      </w:r>
      <w:r w:rsidRPr="004F0855">
        <w:rPr>
          <w:sz w:val="28"/>
          <w:szCs w:val="28"/>
        </w:rPr>
        <w:t>2023 года                                                                                        №</w:t>
      </w:r>
      <w:r>
        <w:rPr>
          <w:sz w:val="28"/>
          <w:szCs w:val="28"/>
        </w:rPr>
        <w:t>35</w:t>
      </w:r>
      <w:r w:rsidRPr="004F0855">
        <w:rPr>
          <w:sz w:val="28"/>
          <w:szCs w:val="28"/>
        </w:rPr>
        <w:t xml:space="preserve">  </w:t>
      </w:r>
    </w:p>
    <w:p w:rsidR="001036DB" w:rsidRPr="004F0855" w:rsidRDefault="001036DB" w:rsidP="001036DB">
      <w:pPr>
        <w:jc w:val="center"/>
        <w:rPr>
          <w:sz w:val="28"/>
          <w:szCs w:val="28"/>
        </w:rPr>
      </w:pPr>
      <w:r w:rsidRPr="004F085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 в Решение Совета Тумановского</w:t>
      </w:r>
      <w:r w:rsidRPr="004F0855">
        <w:rPr>
          <w:sz w:val="28"/>
          <w:szCs w:val="28"/>
        </w:rPr>
        <w:t xml:space="preserve">  сельского поселения Москаленского муниципального района О</w:t>
      </w:r>
      <w:r>
        <w:rPr>
          <w:sz w:val="28"/>
          <w:szCs w:val="28"/>
        </w:rPr>
        <w:t>мской области от 02.07.2014г. №11</w:t>
      </w:r>
      <w:r w:rsidRPr="004F0855">
        <w:rPr>
          <w:sz w:val="28"/>
          <w:szCs w:val="28"/>
        </w:rPr>
        <w:t xml:space="preserve"> «Об утверждении Положения об обеспечении доступа к информации о деятельности Совета </w:t>
      </w:r>
      <w:r>
        <w:rPr>
          <w:sz w:val="28"/>
          <w:szCs w:val="28"/>
        </w:rPr>
        <w:t>Тумановского</w:t>
      </w:r>
      <w:r w:rsidRPr="004F0855">
        <w:rPr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1036DB" w:rsidRPr="004F0855" w:rsidRDefault="001036DB" w:rsidP="001036D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proofErr w:type="gramStart"/>
      <w:r w:rsidRPr="004F0855">
        <w:rPr>
          <w:rFonts w:ascii="Times New Roman" w:hAnsi="Times New Roman"/>
          <w:sz w:val="28"/>
          <w:szCs w:val="28"/>
        </w:rPr>
        <w:t>В соответствии с положениями Федерального закона от 6 октября 2003 года № 1Э1-ФЗ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</w:t>
      </w:r>
      <w:r>
        <w:rPr>
          <w:rFonts w:ascii="Times New Roman" w:hAnsi="Times New Roman"/>
          <w:sz w:val="28"/>
          <w:szCs w:val="28"/>
        </w:rPr>
        <w:t>управления», Устава Тумановского</w:t>
      </w:r>
      <w:r w:rsidRPr="004F0855">
        <w:rPr>
          <w:rFonts w:ascii="Times New Roman" w:hAnsi="Times New Roman"/>
          <w:sz w:val="28"/>
          <w:szCs w:val="28"/>
        </w:rPr>
        <w:t xml:space="preserve"> сельского поселения   Москаленского муниципального района Омской области Совет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4F0855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 </w:t>
      </w:r>
      <w:proofErr w:type="gramEnd"/>
    </w:p>
    <w:p w:rsidR="001036DB" w:rsidRDefault="001036DB" w:rsidP="001036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4F0855">
        <w:rPr>
          <w:sz w:val="28"/>
          <w:szCs w:val="28"/>
        </w:rPr>
        <w:t>РЕШИЛ:</w:t>
      </w:r>
    </w:p>
    <w:p w:rsidR="001036DB" w:rsidRPr="004F0855" w:rsidRDefault="001036DB" w:rsidP="001036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         1. Внести в Положение «Об обеспечении доступа к информации о деятельности Совета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4F0855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области» следующие изменения:</w:t>
      </w:r>
    </w:p>
    <w:p w:rsidR="001036DB" w:rsidRPr="004F0855" w:rsidRDefault="001036DB" w:rsidP="001036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     1) В подпункте 2 пункта 2.1  после слова «Интернет» добавить, «предусмотренной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036DB" w:rsidRPr="004F0855" w:rsidRDefault="001036DB" w:rsidP="001036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 w:rsidRPr="004F085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855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4F0855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 в сети «Интернет» и опубликовать в газете « Муниципальный вестник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4F0855">
        <w:rPr>
          <w:rFonts w:ascii="Times New Roman" w:hAnsi="Times New Roman"/>
          <w:sz w:val="28"/>
          <w:szCs w:val="28"/>
        </w:rPr>
        <w:t xml:space="preserve"> сельского поселения». </w:t>
      </w:r>
    </w:p>
    <w:p w:rsidR="001036DB" w:rsidRPr="004F0855" w:rsidRDefault="001036DB" w:rsidP="001036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08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855">
        <w:rPr>
          <w:rFonts w:ascii="Times New Roman" w:hAnsi="Times New Roman"/>
          <w:sz w:val="28"/>
          <w:szCs w:val="28"/>
        </w:rPr>
        <w:t xml:space="preserve"> исполнением решения оставляю за собой. </w:t>
      </w:r>
    </w:p>
    <w:p w:rsidR="001036DB" w:rsidRPr="004F0855" w:rsidRDefault="001036DB" w:rsidP="001036D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4. Решение вступает в силу с момента его опубликования (обнародования).  </w:t>
      </w:r>
    </w:p>
    <w:p w:rsidR="001036DB" w:rsidRDefault="001036DB" w:rsidP="001036DB">
      <w:pPr>
        <w:pStyle w:val="a7"/>
        <w:rPr>
          <w:rFonts w:ascii="Times New Roman" w:hAnsi="Times New Roman"/>
          <w:sz w:val="28"/>
          <w:szCs w:val="28"/>
        </w:rPr>
      </w:pPr>
    </w:p>
    <w:p w:rsidR="001036DB" w:rsidRPr="004F0855" w:rsidRDefault="001036DB" w:rsidP="001036DB">
      <w:pPr>
        <w:pStyle w:val="a7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036DB" w:rsidRPr="004F0855" w:rsidRDefault="001036DB" w:rsidP="001036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Тумановского</w:t>
      </w:r>
    </w:p>
    <w:p w:rsidR="001036DB" w:rsidRPr="004F0855" w:rsidRDefault="001036DB" w:rsidP="001036DB">
      <w:pPr>
        <w:pStyle w:val="a7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/>
          <w:sz w:val="28"/>
          <w:szCs w:val="28"/>
        </w:rPr>
        <w:t>Н.В.Руль</w:t>
      </w:r>
    </w:p>
    <w:p w:rsidR="001036DB" w:rsidRPr="004F0855" w:rsidRDefault="001036DB" w:rsidP="001036DB">
      <w:pPr>
        <w:pStyle w:val="a7"/>
        <w:rPr>
          <w:rFonts w:ascii="Times New Roman" w:hAnsi="Times New Roman"/>
          <w:sz w:val="28"/>
          <w:szCs w:val="28"/>
        </w:rPr>
      </w:pPr>
    </w:p>
    <w:p w:rsidR="001036DB" w:rsidRPr="004F0855" w:rsidRDefault="001036DB" w:rsidP="001036DB">
      <w:pPr>
        <w:pStyle w:val="a7"/>
        <w:rPr>
          <w:rFonts w:ascii="Times New Roman" w:hAnsi="Times New Roman"/>
          <w:sz w:val="28"/>
          <w:szCs w:val="28"/>
        </w:rPr>
      </w:pPr>
      <w:r w:rsidRPr="004F0855">
        <w:rPr>
          <w:rFonts w:ascii="Times New Roman" w:hAnsi="Times New Roman"/>
          <w:sz w:val="28"/>
          <w:szCs w:val="28"/>
        </w:rPr>
        <w:t xml:space="preserve">Глава 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           А.В.Селезнев</w:t>
      </w:r>
    </w:p>
    <w:p w:rsidR="001036DB" w:rsidRDefault="001036DB" w:rsidP="001036DB">
      <w:pPr>
        <w:pStyle w:val="a5"/>
        <w:tabs>
          <w:tab w:val="left" w:pos="6675"/>
          <w:tab w:val="left" w:pos="7455"/>
        </w:tabs>
      </w:pPr>
      <w:r w:rsidRPr="008250D4">
        <w:t xml:space="preserve">СОВЕТ ТУМАНОВСКОГО СЕЛЬСКОГО ПОСЕЛЕНИЯ </w:t>
      </w:r>
    </w:p>
    <w:p w:rsidR="001036DB" w:rsidRPr="008250D4" w:rsidRDefault="001036DB" w:rsidP="001036DB">
      <w:pPr>
        <w:pStyle w:val="a5"/>
        <w:tabs>
          <w:tab w:val="left" w:pos="6675"/>
          <w:tab w:val="left" w:pos="7455"/>
        </w:tabs>
      </w:pPr>
      <w:r w:rsidRPr="008250D4">
        <w:t>МОСКАЛЕНСКОГО МУНИЦИПАЛЬНОГО  РАЙОНА</w:t>
      </w:r>
    </w:p>
    <w:p w:rsidR="001036DB" w:rsidRPr="008250D4" w:rsidRDefault="001036DB" w:rsidP="001036DB">
      <w:pPr>
        <w:jc w:val="center"/>
        <w:rPr>
          <w:b/>
          <w:bCs/>
        </w:rPr>
      </w:pPr>
      <w:r w:rsidRPr="008250D4">
        <w:rPr>
          <w:b/>
        </w:rPr>
        <w:t>ОМСКОЙ ОБЛАСТИ</w:t>
      </w:r>
    </w:p>
    <w:p w:rsidR="001036DB" w:rsidRPr="008250D4" w:rsidRDefault="001036DB" w:rsidP="001036DB">
      <w:pPr>
        <w:jc w:val="center"/>
        <w:rPr>
          <w:b/>
          <w:bCs/>
        </w:rPr>
      </w:pPr>
    </w:p>
    <w:p w:rsidR="001036DB" w:rsidRPr="008250D4" w:rsidRDefault="001036DB" w:rsidP="001036DB">
      <w:pPr>
        <w:jc w:val="center"/>
        <w:rPr>
          <w:b/>
          <w:bCs/>
        </w:rPr>
      </w:pPr>
      <w:r w:rsidRPr="008250D4">
        <w:rPr>
          <w:b/>
          <w:bCs/>
        </w:rPr>
        <w:t>РЕШЕНИЕ</w:t>
      </w:r>
    </w:p>
    <w:p w:rsidR="001036DB" w:rsidRPr="008250D4" w:rsidRDefault="001036DB" w:rsidP="001036DB">
      <w:pPr>
        <w:jc w:val="center"/>
        <w:rPr>
          <w:b/>
          <w:bCs/>
        </w:rPr>
      </w:pPr>
    </w:p>
    <w:p w:rsidR="001036DB" w:rsidRPr="008250D4" w:rsidRDefault="001036DB" w:rsidP="001036DB">
      <w:pPr>
        <w:tabs>
          <w:tab w:val="left" w:pos="270"/>
        </w:tabs>
        <w:rPr>
          <w:b/>
          <w:bCs/>
        </w:rPr>
      </w:pPr>
      <w:r w:rsidRPr="008250D4">
        <w:rPr>
          <w:b/>
          <w:bCs/>
        </w:rPr>
        <w:t xml:space="preserve">                      </w:t>
      </w:r>
      <w:r>
        <w:rPr>
          <w:b/>
          <w:bCs/>
        </w:rPr>
        <w:t>28.09.</w:t>
      </w:r>
      <w:r w:rsidRPr="008250D4">
        <w:rPr>
          <w:b/>
          <w:bCs/>
        </w:rPr>
        <w:t xml:space="preserve"> 2023                                                                                            №</w:t>
      </w:r>
      <w:r>
        <w:rPr>
          <w:b/>
          <w:bCs/>
        </w:rPr>
        <w:t>36</w:t>
      </w:r>
      <w:r w:rsidRPr="008250D4">
        <w:rPr>
          <w:b/>
          <w:bCs/>
        </w:rPr>
        <w:t xml:space="preserve"> </w:t>
      </w:r>
    </w:p>
    <w:p w:rsidR="001036DB" w:rsidRPr="008250D4" w:rsidRDefault="001036DB" w:rsidP="001036DB">
      <w:pPr>
        <w:tabs>
          <w:tab w:val="left" w:pos="270"/>
        </w:tabs>
        <w:rPr>
          <w:b/>
          <w:bCs/>
        </w:rPr>
      </w:pPr>
    </w:p>
    <w:p w:rsidR="001036DB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lastRenderedPageBreak/>
        <w:t>О внесении изменений в Решение Совета Тумановского поселения Москаленского муниципального района от 26.07.2023  № 25 «Об утверждении Положения о муниципальной службе Тумановского сельского поселения Москаленского муниципального района Омской области»</w:t>
      </w:r>
    </w:p>
    <w:p w:rsidR="001036DB" w:rsidRPr="008250D4" w:rsidRDefault="001036DB" w:rsidP="001036DB">
      <w:pPr>
        <w:autoSpaceDE w:val="0"/>
        <w:autoSpaceDN w:val="0"/>
        <w:adjustRightInd w:val="0"/>
      </w:pP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</w:t>
      </w:r>
      <w:proofErr w:type="gramStart"/>
      <w:r w:rsidRPr="008250D4">
        <w:rPr>
          <w:rFonts w:ascii="TimesNewRomanPSMT" w:hAnsi="TimesNewRomanPSMT" w:cs="TimesNewRomanPSMT"/>
        </w:rPr>
        <w:t>в</w:t>
      </w:r>
      <w:proofErr w:type="gramEnd"/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Российской Федерации», Уставом Тумановского поселения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Москаленского  муниципального района Омской области, Совет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Тумановского  поселения Москаленского  муниципального района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Омской области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РЕШИЛ: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 xml:space="preserve">1. Статью 15  Положения о муниципальной службе в </w:t>
      </w:r>
      <w:proofErr w:type="spellStart"/>
      <w:r w:rsidRPr="008250D4">
        <w:rPr>
          <w:rFonts w:ascii="TimesNewRomanPSMT" w:hAnsi="TimesNewRomanPSMT" w:cs="TimesNewRomanPSMT"/>
        </w:rPr>
        <w:t>Тумановском</w:t>
      </w:r>
      <w:proofErr w:type="spellEnd"/>
      <w:r w:rsidRPr="008250D4">
        <w:rPr>
          <w:rFonts w:ascii="TimesNewRomanPSMT" w:hAnsi="TimesNewRomanPSMT" w:cs="TimesNewRomanPSMT"/>
        </w:rPr>
        <w:t xml:space="preserve"> </w:t>
      </w:r>
      <w:proofErr w:type="gramStart"/>
      <w:r w:rsidRPr="008250D4">
        <w:rPr>
          <w:rFonts w:ascii="TimesNewRomanPSMT" w:hAnsi="TimesNewRomanPSMT" w:cs="TimesNewRomanPSMT"/>
        </w:rPr>
        <w:t>сельском</w:t>
      </w:r>
      <w:proofErr w:type="gramEnd"/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8250D4">
        <w:rPr>
          <w:rFonts w:ascii="TimesNewRomanPSMT" w:hAnsi="TimesNewRomanPSMT" w:cs="TimesNewRomanPSMT"/>
        </w:rPr>
        <w:t>поселении</w:t>
      </w:r>
      <w:proofErr w:type="gramEnd"/>
      <w:r w:rsidRPr="008250D4">
        <w:rPr>
          <w:rFonts w:ascii="TimesNewRomanPSMT" w:hAnsi="TimesNewRomanPSMT" w:cs="TimesNewRomanPSMT"/>
        </w:rPr>
        <w:t xml:space="preserve"> Москаленского муниципального района Омской области,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утвержденного Решением Совета Тумановского сельского  поселения Москаленского муниципального района Омской области от 26.07.2023 № 25,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дополнить пунктом 8 следующего содержания: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 xml:space="preserve">«Муниципальный служащий освобождается от ответственности </w:t>
      </w:r>
      <w:proofErr w:type="gramStart"/>
      <w:r w:rsidRPr="008250D4">
        <w:rPr>
          <w:rFonts w:ascii="TimesNewRomanPSMT" w:hAnsi="TimesNewRomanPSMT" w:cs="TimesNewRomanPSMT"/>
        </w:rPr>
        <w:t>за</w:t>
      </w:r>
      <w:proofErr w:type="gramEnd"/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 xml:space="preserve">несоблюдение ограничений и запретов, требований о предотвращении или </w:t>
      </w:r>
      <w:proofErr w:type="gramStart"/>
      <w:r w:rsidRPr="008250D4">
        <w:rPr>
          <w:rFonts w:ascii="TimesNewRomanPSMT" w:hAnsi="TimesNewRomanPSMT" w:cs="TimesNewRomanPSMT"/>
        </w:rPr>
        <w:t>об</w:t>
      </w:r>
      <w:proofErr w:type="gramEnd"/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8250D4">
        <w:rPr>
          <w:rFonts w:ascii="TimesNewRomanPSMT" w:hAnsi="TimesNewRomanPSMT" w:cs="TimesNewRomanPSMT"/>
        </w:rPr>
        <w:t>урегулировании</w:t>
      </w:r>
      <w:proofErr w:type="gramEnd"/>
      <w:r w:rsidRPr="008250D4">
        <w:rPr>
          <w:rFonts w:ascii="TimesNewRomanPSMT" w:hAnsi="TimesNewRomanPSMT" w:cs="TimesNewRomanPSMT"/>
        </w:rPr>
        <w:t xml:space="preserve"> конфликта интересов и неисполнение обязанностей,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8250D4">
        <w:rPr>
          <w:rFonts w:ascii="TimesNewRomanPSMT" w:hAnsi="TimesNewRomanPSMT" w:cs="TimesNewRomanPSMT"/>
        </w:rPr>
        <w:t>установленных</w:t>
      </w:r>
      <w:proofErr w:type="gramEnd"/>
      <w:r w:rsidRPr="008250D4">
        <w:rPr>
          <w:rFonts w:ascii="TimesNewRomanPSMT" w:hAnsi="TimesNewRomanPSMT" w:cs="TimesNewRomanPSMT"/>
        </w:rPr>
        <w:t xml:space="preserve"> Федеральным законом от 2 марта 2007 года № 25-ФЗ «О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муниципальной службе в Российской Федерации» и другими федеральными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законами в целях противодействия коррупции, в случае, если несоблюдение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таких ограничений, запретов и требований, а также неисполнение таких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 xml:space="preserve">обязанностей признается следствием не зависящих от 5 него обстоятельств </w:t>
      </w:r>
      <w:proofErr w:type="gramStart"/>
      <w:r w:rsidRPr="008250D4">
        <w:rPr>
          <w:rFonts w:ascii="TimesNewRomanPSMT" w:hAnsi="TimesNewRomanPSMT" w:cs="TimesNewRomanPSMT"/>
        </w:rPr>
        <w:t>в</w:t>
      </w:r>
      <w:proofErr w:type="gramEnd"/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8250D4">
        <w:rPr>
          <w:rFonts w:ascii="TimesNewRomanPSMT" w:hAnsi="TimesNewRomanPSMT" w:cs="TimesNewRomanPSMT"/>
        </w:rPr>
        <w:t>порядке</w:t>
      </w:r>
      <w:proofErr w:type="gramEnd"/>
      <w:r w:rsidRPr="008250D4">
        <w:rPr>
          <w:rFonts w:ascii="TimesNewRomanPSMT" w:hAnsi="TimesNewRomanPSMT" w:cs="TimesNewRomanPSMT"/>
        </w:rPr>
        <w:t>, предусмотренном ч. 3 - 6 ст. 13 Федерального закона от 25 декабря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2008 года № 273-ФЗ «О противодействии коррупции</w:t>
      </w:r>
      <w:proofErr w:type="gramStart"/>
      <w:r w:rsidRPr="008250D4">
        <w:rPr>
          <w:rFonts w:ascii="TimesNewRomanPSMT" w:hAnsi="TimesNewRomanPSMT" w:cs="TimesNewRomanPSMT"/>
        </w:rPr>
        <w:t>.».</w:t>
      </w:r>
      <w:proofErr w:type="gramEnd"/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2. Настоящее Решение подлежит опубликованию (обнародованию), а также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размещению на сайте сельского поселения Москаленского муниципального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района Омской области и вступает в силу с момента опубликования</w:t>
      </w:r>
    </w:p>
    <w:p w:rsidR="001036DB" w:rsidRPr="008250D4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>(обнародования).</w:t>
      </w:r>
    </w:p>
    <w:p w:rsidR="001036DB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250D4">
        <w:rPr>
          <w:rFonts w:ascii="TimesNewRomanPSMT" w:hAnsi="TimesNewRomanPSMT" w:cs="TimesNewRomanPSMT"/>
        </w:rPr>
        <w:t xml:space="preserve">3. </w:t>
      </w:r>
      <w:proofErr w:type="gramStart"/>
      <w:r w:rsidRPr="008250D4">
        <w:rPr>
          <w:rFonts w:ascii="TimesNewRomanPSMT" w:hAnsi="TimesNewRomanPSMT" w:cs="TimesNewRomanPSMT"/>
        </w:rPr>
        <w:t>Контроль за</w:t>
      </w:r>
      <w:proofErr w:type="gramEnd"/>
      <w:r w:rsidRPr="008250D4">
        <w:rPr>
          <w:rFonts w:ascii="TimesNewRomanPSMT" w:hAnsi="TimesNewRomanPSMT" w:cs="TimesNewRomanPSMT"/>
        </w:rPr>
        <w:t xml:space="preserve"> исполнением Решения возложить на </w:t>
      </w:r>
      <w:proofErr w:type="spellStart"/>
      <w:r>
        <w:rPr>
          <w:rFonts w:ascii="TimesNewRomanPSMT" w:hAnsi="TimesNewRomanPSMT" w:cs="TimesNewRomanPSMT"/>
        </w:rPr>
        <w:t>Куркову</w:t>
      </w:r>
      <w:proofErr w:type="spellEnd"/>
      <w:r>
        <w:rPr>
          <w:rFonts w:ascii="TimesNewRomanPSMT" w:hAnsi="TimesNewRomanPSMT" w:cs="TimesNewRomanPSMT"/>
        </w:rPr>
        <w:t xml:space="preserve"> Е.А.</w:t>
      </w:r>
      <w:r w:rsidRPr="008250D4">
        <w:rPr>
          <w:rFonts w:ascii="TimesNewRomanPSMT" w:hAnsi="TimesNewRomanPSMT" w:cs="TimesNewRomanPSMT"/>
        </w:rPr>
        <w:t>.</w:t>
      </w:r>
    </w:p>
    <w:p w:rsidR="001036DB" w:rsidRDefault="001036DB" w:rsidP="001036D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036DB" w:rsidRPr="008250D4" w:rsidRDefault="001036DB" w:rsidP="001036DB">
      <w:pPr>
        <w:jc w:val="both"/>
      </w:pPr>
      <w:r w:rsidRPr="008250D4">
        <w:t>Глава  сельского поселения                                         А.В. Селезнев</w:t>
      </w:r>
    </w:p>
    <w:p w:rsidR="001036DB" w:rsidRPr="00D03203" w:rsidRDefault="001036DB" w:rsidP="001036DB">
      <w:pPr>
        <w:jc w:val="both"/>
      </w:pPr>
      <w:r w:rsidRPr="00D03203">
        <w:t xml:space="preserve">Председатель Совета Тумановского сельского поселения                               </w:t>
      </w:r>
      <w:r>
        <w:t xml:space="preserve">       </w:t>
      </w:r>
      <w:r w:rsidRPr="00D03203">
        <w:t>Н.В. Руль</w:t>
      </w:r>
    </w:p>
    <w:p w:rsidR="001036DB" w:rsidRPr="00B82C16" w:rsidRDefault="001036DB" w:rsidP="001036D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2C16">
        <w:rPr>
          <w:rFonts w:ascii="Times New Roman" w:hAnsi="Times New Roman"/>
          <w:b/>
          <w:sz w:val="24"/>
          <w:szCs w:val="24"/>
        </w:rPr>
        <w:t>СОВЕТ</w:t>
      </w:r>
      <w:r>
        <w:rPr>
          <w:rFonts w:ascii="Times New Roman" w:hAnsi="Times New Roman"/>
          <w:b/>
          <w:sz w:val="24"/>
          <w:szCs w:val="24"/>
        </w:rPr>
        <w:t xml:space="preserve"> ТУМАНОВСКОГО</w:t>
      </w:r>
      <w:r w:rsidRPr="00B82C1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036DB" w:rsidRPr="00B82C16" w:rsidRDefault="001036DB" w:rsidP="001036D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2C16">
        <w:rPr>
          <w:rFonts w:ascii="Times New Roman" w:hAnsi="Times New Roman"/>
          <w:b/>
          <w:sz w:val="24"/>
          <w:szCs w:val="24"/>
        </w:rPr>
        <w:t xml:space="preserve">МОСКАЛЕНСКОГО МУНИЦИПАЛЬНОГО РАЙОНА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82C16">
        <w:rPr>
          <w:rFonts w:ascii="Times New Roman" w:hAnsi="Times New Roman"/>
          <w:b/>
          <w:sz w:val="24"/>
          <w:szCs w:val="24"/>
        </w:rPr>
        <w:t xml:space="preserve">  ОМСКОЙ ОБЛАСТИ</w:t>
      </w:r>
    </w:p>
    <w:p w:rsidR="001036DB" w:rsidRDefault="001036DB" w:rsidP="001036DB">
      <w:pPr>
        <w:pStyle w:val="1"/>
        <w:spacing w:before="0"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036DB" w:rsidRDefault="001036DB" w:rsidP="001036DB">
      <w:pPr>
        <w:pStyle w:val="1"/>
        <w:spacing w:before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807A8">
        <w:rPr>
          <w:rFonts w:ascii="Times New Roman" w:hAnsi="Times New Roman"/>
          <w:b/>
          <w:sz w:val="26"/>
          <w:szCs w:val="26"/>
        </w:rPr>
        <w:t>РЕШЕНИЕ</w:t>
      </w:r>
    </w:p>
    <w:p w:rsidR="001036DB" w:rsidRPr="0098214B" w:rsidRDefault="001036DB" w:rsidP="001036DB"/>
    <w:p w:rsidR="001036DB" w:rsidRPr="006807A8" w:rsidRDefault="001036DB" w:rsidP="001036DB">
      <w:pPr>
        <w:rPr>
          <w:sz w:val="26"/>
          <w:szCs w:val="26"/>
        </w:rPr>
      </w:pPr>
      <w:r>
        <w:rPr>
          <w:sz w:val="26"/>
          <w:szCs w:val="26"/>
        </w:rPr>
        <w:t xml:space="preserve">   28.09.2023          </w:t>
      </w:r>
      <w:r w:rsidRPr="006807A8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</w:t>
      </w:r>
      <w:r w:rsidRPr="006807A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</w:t>
      </w:r>
      <w:r w:rsidRPr="006807A8">
        <w:rPr>
          <w:sz w:val="26"/>
          <w:szCs w:val="26"/>
        </w:rPr>
        <w:t>№</w:t>
      </w:r>
      <w:r>
        <w:rPr>
          <w:sz w:val="26"/>
          <w:szCs w:val="26"/>
        </w:rPr>
        <w:t>37</w:t>
      </w:r>
      <w:r w:rsidRPr="006807A8">
        <w:rPr>
          <w:sz w:val="26"/>
          <w:szCs w:val="26"/>
        </w:rPr>
        <w:t xml:space="preserve"> </w:t>
      </w:r>
    </w:p>
    <w:p w:rsidR="001036DB" w:rsidRDefault="001036DB" w:rsidP="001036DB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</w:p>
    <w:p w:rsidR="001036DB" w:rsidRPr="002F56D5" w:rsidRDefault="001036DB" w:rsidP="001036DB">
      <w:pPr>
        <w:widowControl w:val="0"/>
        <w:autoSpaceDE w:val="0"/>
        <w:autoSpaceDN w:val="0"/>
        <w:jc w:val="center"/>
        <w:outlineLvl w:val="0"/>
        <w:rPr>
          <w:bCs/>
          <w:sz w:val="28"/>
          <w:szCs w:val="28"/>
        </w:rPr>
      </w:pPr>
      <w:r w:rsidRPr="002F56D5">
        <w:rPr>
          <w:bCs/>
          <w:sz w:val="28"/>
          <w:szCs w:val="28"/>
        </w:rPr>
        <w:t xml:space="preserve">О внесении изменений в решение Совета </w:t>
      </w:r>
      <w:r>
        <w:rPr>
          <w:bCs/>
          <w:sz w:val="28"/>
          <w:szCs w:val="28"/>
        </w:rPr>
        <w:t>Тумановского</w:t>
      </w:r>
      <w:r w:rsidRPr="002F56D5">
        <w:rPr>
          <w:bCs/>
          <w:sz w:val="28"/>
          <w:szCs w:val="28"/>
        </w:rPr>
        <w:t xml:space="preserve"> сельского поселения Москаленского муниципального района Омской области</w:t>
      </w:r>
      <w:r>
        <w:rPr>
          <w:bCs/>
          <w:sz w:val="28"/>
          <w:szCs w:val="28"/>
        </w:rPr>
        <w:t xml:space="preserve"> от 28.05.2021 № 24</w:t>
      </w:r>
      <w:r w:rsidRPr="002F56D5">
        <w:rPr>
          <w:bCs/>
          <w:sz w:val="28"/>
          <w:szCs w:val="28"/>
        </w:rPr>
        <w:t xml:space="preserve"> «Об </w:t>
      </w:r>
      <w:r>
        <w:rPr>
          <w:bCs/>
          <w:sz w:val="28"/>
          <w:szCs w:val="28"/>
        </w:rPr>
        <w:t>организации деятельности органов местного самоуправления Тумановского сельского поселения Москаленского муниципального района Омской области по выявлению бесхозяйных недвижимых вещей и принятию их в муниципальную собственность</w:t>
      </w:r>
      <w:r w:rsidRPr="002F56D5">
        <w:rPr>
          <w:bCs/>
          <w:sz w:val="28"/>
          <w:szCs w:val="28"/>
        </w:rPr>
        <w:t>»</w:t>
      </w:r>
    </w:p>
    <w:p w:rsidR="001036DB" w:rsidRPr="002F56D5" w:rsidRDefault="001036DB" w:rsidP="001036DB">
      <w:pPr>
        <w:widowControl w:val="0"/>
        <w:autoSpaceDE w:val="0"/>
        <w:autoSpaceDN w:val="0"/>
        <w:outlineLvl w:val="0"/>
        <w:rPr>
          <w:bCs/>
          <w:sz w:val="28"/>
          <w:szCs w:val="28"/>
        </w:rPr>
      </w:pPr>
    </w:p>
    <w:p w:rsidR="001036DB" w:rsidRDefault="001036DB" w:rsidP="001036D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F17243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F17243">
        <w:rPr>
          <w:bCs/>
          <w:sz w:val="28"/>
          <w:szCs w:val="28"/>
        </w:rPr>
        <w:t xml:space="preserve"> Правительства РФ от 31.12.2015 </w:t>
      </w:r>
      <w:r>
        <w:rPr>
          <w:bCs/>
          <w:sz w:val="28"/>
          <w:szCs w:val="28"/>
        </w:rPr>
        <w:t>№</w:t>
      </w:r>
      <w:r w:rsidRPr="00F17243">
        <w:rPr>
          <w:bCs/>
          <w:sz w:val="28"/>
          <w:szCs w:val="28"/>
        </w:rPr>
        <w:t xml:space="preserve"> 1532 (</w:t>
      </w:r>
      <w:r>
        <w:rPr>
          <w:bCs/>
          <w:sz w:val="28"/>
          <w:szCs w:val="28"/>
        </w:rPr>
        <w:t>«</w:t>
      </w:r>
      <w:r w:rsidRPr="00F17243">
        <w:rPr>
          <w:bCs/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3 - 10, 12 - 13.3, 15, 15.1, 15.2 статьи 32 Федерального закона </w:t>
      </w:r>
      <w:r>
        <w:rPr>
          <w:bCs/>
          <w:sz w:val="28"/>
          <w:szCs w:val="28"/>
        </w:rPr>
        <w:t>«</w:t>
      </w:r>
      <w:r w:rsidRPr="00F17243">
        <w:rPr>
          <w:bCs/>
          <w:sz w:val="28"/>
          <w:szCs w:val="28"/>
        </w:rPr>
        <w:t>О государственной регистрации недвижимости</w:t>
      </w:r>
      <w:r>
        <w:rPr>
          <w:bCs/>
          <w:sz w:val="28"/>
          <w:szCs w:val="28"/>
        </w:rPr>
        <w:t>»</w:t>
      </w:r>
      <w:r w:rsidRPr="00F17243">
        <w:rPr>
          <w:bCs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</w:t>
      </w:r>
      <w:proofErr w:type="gramEnd"/>
      <w:r w:rsidRPr="00F17243">
        <w:rPr>
          <w:bCs/>
          <w:sz w:val="28"/>
          <w:szCs w:val="28"/>
        </w:rPr>
        <w:t xml:space="preserve"> реестра недвижимости</w:t>
      </w:r>
      <w:r>
        <w:rPr>
          <w:bCs/>
          <w:sz w:val="28"/>
          <w:szCs w:val="28"/>
        </w:rPr>
        <w:t>»</w:t>
      </w:r>
      <w:r w:rsidRPr="002F56D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2F56D5">
        <w:rPr>
          <w:bCs/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</w:rPr>
        <w:t xml:space="preserve">Тумановского </w:t>
      </w:r>
      <w:r w:rsidRPr="002F56D5">
        <w:rPr>
          <w:bCs/>
          <w:sz w:val="28"/>
          <w:szCs w:val="28"/>
        </w:rPr>
        <w:t xml:space="preserve">сельского поселения Москаленского муниципального района Омской области, </w:t>
      </w:r>
      <w:r w:rsidRPr="002F56D5">
        <w:rPr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Тумановского</w:t>
      </w:r>
      <w:r w:rsidRPr="002F56D5">
        <w:rPr>
          <w:sz w:val="28"/>
          <w:szCs w:val="28"/>
        </w:rPr>
        <w:t xml:space="preserve"> сельского поселения Москаленского муниц</w:t>
      </w:r>
      <w:r>
        <w:rPr>
          <w:sz w:val="28"/>
          <w:szCs w:val="28"/>
        </w:rPr>
        <w:t xml:space="preserve">ипального района Омской области, </w:t>
      </w:r>
    </w:p>
    <w:p w:rsidR="001036DB" w:rsidRDefault="001036DB" w:rsidP="001036DB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1036DB" w:rsidRDefault="001036DB" w:rsidP="001036DB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 w:rsidRPr="002F56D5">
        <w:rPr>
          <w:sz w:val="28"/>
          <w:szCs w:val="28"/>
        </w:rPr>
        <w:t xml:space="preserve">РЕШИЛ: </w:t>
      </w:r>
    </w:p>
    <w:p w:rsidR="001036DB" w:rsidRPr="002F56D5" w:rsidRDefault="001036DB" w:rsidP="001036DB">
      <w:pPr>
        <w:widowControl w:val="0"/>
        <w:autoSpaceDE w:val="0"/>
        <w:autoSpaceDN w:val="0"/>
        <w:ind w:firstLine="709"/>
        <w:jc w:val="both"/>
        <w:outlineLvl w:val="0"/>
        <w:rPr>
          <w:bCs/>
          <w:sz w:val="28"/>
          <w:szCs w:val="28"/>
        </w:rPr>
      </w:pPr>
    </w:p>
    <w:p w:rsidR="001036DB" w:rsidRPr="002F56D5" w:rsidRDefault="001036DB" w:rsidP="001036DB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2F56D5">
        <w:rPr>
          <w:sz w:val="28"/>
          <w:szCs w:val="28"/>
        </w:rPr>
        <w:t xml:space="preserve">1. Внести в решение Совета </w:t>
      </w:r>
      <w:r>
        <w:rPr>
          <w:bCs/>
          <w:sz w:val="28"/>
          <w:szCs w:val="28"/>
        </w:rPr>
        <w:t>Тумановского</w:t>
      </w:r>
      <w:r w:rsidRPr="002F56D5">
        <w:rPr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>
        <w:rPr>
          <w:bCs/>
          <w:sz w:val="28"/>
          <w:szCs w:val="28"/>
        </w:rPr>
        <w:t>28.05.2021 № 24</w:t>
      </w:r>
      <w:r w:rsidRPr="002F56D5">
        <w:rPr>
          <w:bCs/>
          <w:sz w:val="28"/>
          <w:szCs w:val="28"/>
        </w:rPr>
        <w:t xml:space="preserve"> ««Об </w:t>
      </w:r>
      <w:r>
        <w:rPr>
          <w:bCs/>
          <w:sz w:val="28"/>
          <w:szCs w:val="28"/>
        </w:rPr>
        <w:t>организации деятельности органов местного самоуправления Тумановского сельского поселения Москаленского муниципального района Омской области по выявлению бесхозяйных недвижимых вещей и принятию их в муниципальную собственность</w:t>
      </w:r>
      <w:r w:rsidRPr="002F56D5">
        <w:rPr>
          <w:bCs/>
          <w:sz w:val="28"/>
          <w:szCs w:val="28"/>
        </w:rPr>
        <w:t>»</w:t>
      </w:r>
      <w:r w:rsidRPr="002F56D5">
        <w:rPr>
          <w:sz w:val="28"/>
          <w:szCs w:val="28"/>
        </w:rPr>
        <w:t xml:space="preserve"> (далее - Решение) следующие изменения:</w:t>
      </w:r>
    </w:p>
    <w:p w:rsidR="001036DB" w:rsidRDefault="001036DB" w:rsidP="001036D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2F56D5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7</w:t>
      </w:r>
      <w:r w:rsidRPr="002F56D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первого абзаца дополнить абзацем следующего содержания</w:t>
      </w:r>
      <w:r w:rsidRPr="002F56D5">
        <w:rPr>
          <w:sz w:val="28"/>
          <w:szCs w:val="28"/>
        </w:rPr>
        <w:t>:</w:t>
      </w:r>
    </w:p>
    <w:p w:rsidR="001036DB" w:rsidRDefault="001036DB" w:rsidP="0010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собственник отказался от права собственности на недвижимое имущество к заявлению прилагаются копии правоустанавливающих документов, подтверждающих наличие права собственности у лица (лиц), </w:t>
      </w:r>
    </w:p>
    <w:p w:rsidR="001036DB" w:rsidRDefault="001036DB" w:rsidP="0010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36DB" w:rsidRDefault="001036DB" w:rsidP="0010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36DB" w:rsidRDefault="001036DB" w:rsidP="0010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36DB" w:rsidRDefault="001036DB" w:rsidP="0010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36DB" w:rsidRPr="00B83DAF" w:rsidRDefault="001036DB" w:rsidP="00103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отказавшегося (</w:t>
      </w:r>
      <w:proofErr w:type="gramStart"/>
      <w:r>
        <w:rPr>
          <w:sz w:val="28"/>
          <w:szCs w:val="28"/>
        </w:rPr>
        <w:t>отказавшихся</w:t>
      </w:r>
      <w:proofErr w:type="gramEnd"/>
      <w:r>
        <w:rPr>
          <w:sz w:val="28"/>
          <w:szCs w:val="28"/>
        </w:rPr>
        <w:t>) от права собственности на объект недвижимости.».</w:t>
      </w:r>
    </w:p>
    <w:p w:rsidR="001036DB" w:rsidRPr="002F56D5" w:rsidRDefault="001036DB" w:rsidP="001036D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Абзац первый пункта 12 изложить в следующей редакции</w:t>
      </w:r>
    </w:p>
    <w:p w:rsidR="001036DB" w:rsidRPr="001C5B0F" w:rsidRDefault="001036DB" w:rsidP="0010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5BF">
        <w:rPr>
          <w:sz w:val="28"/>
          <w:szCs w:val="28"/>
        </w:rPr>
        <w:t>«</w:t>
      </w: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в органе регистрации права администрация </w:t>
      </w:r>
      <w:r>
        <w:rPr>
          <w:bCs/>
          <w:sz w:val="28"/>
          <w:szCs w:val="28"/>
        </w:rPr>
        <w:t>Тумановского</w:t>
      </w:r>
      <w:r>
        <w:rPr>
          <w:sz w:val="28"/>
          <w:szCs w:val="28"/>
        </w:rPr>
        <w:t xml:space="preserve"> сельского поселения вправе обратиться в суд с требованием о признании права муниципальной собственности </w:t>
      </w:r>
      <w:r>
        <w:rPr>
          <w:bCs/>
          <w:sz w:val="28"/>
          <w:szCs w:val="28"/>
        </w:rPr>
        <w:t>Тумановского</w:t>
      </w:r>
      <w:r>
        <w:rPr>
          <w:sz w:val="28"/>
          <w:szCs w:val="28"/>
        </w:rPr>
        <w:t xml:space="preserve"> поселения на эту вещь, при одновременном соблюдении следующих условий:</w:t>
      </w:r>
      <w:r w:rsidRPr="00BA12F9">
        <w:rPr>
          <w:sz w:val="28"/>
          <w:szCs w:val="28"/>
        </w:rPr>
        <w:t>».</w:t>
      </w:r>
      <w:proofErr w:type="gramEnd"/>
    </w:p>
    <w:p w:rsidR="001036DB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A12F9">
        <w:rPr>
          <w:rFonts w:ascii="Times New Roman" w:hAnsi="Times New Roman"/>
          <w:sz w:val="28"/>
          <w:szCs w:val="28"/>
        </w:rPr>
        <w:t>2. Опубликовать настоящее решение в источниках официального</w:t>
      </w:r>
      <w:r w:rsidRPr="002F56D5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036DB" w:rsidRPr="002F56D5" w:rsidRDefault="001036DB" w:rsidP="001036DB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6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56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6D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036DB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36DB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36DB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36DB" w:rsidRDefault="001036DB" w:rsidP="001036DB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:rsidR="001036DB" w:rsidRDefault="001036DB" w:rsidP="001036DB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Тумановского</w:t>
      </w:r>
    </w:p>
    <w:p w:rsidR="001036DB" w:rsidRDefault="001036DB" w:rsidP="001036DB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Н.В.Руль</w:t>
      </w:r>
    </w:p>
    <w:p w:rsidR="001036DB" w:rsidRDefault="001036DB" w:rsidP="001036DB">
      <w:pPr>
        <w:contextualSpacing/>
        <w:jc w:val="both"/>
        <w:rPr>
          <w:bCs/>
          <w:sz w:val="28"/>
          <w:szCs w:val="28"/>
        </w:rPr>
      </w:pPr>
    </w:p>
    <w:p w:rsidR="001036DB" w:rsidRDefault="001036DB" w:rsidP="001036DB">
      <w:pPr>
        <w:contextualSpacing/>
        <w:jc w:val="both"/>
        <w:rPr>
          <w:bCs/>
          <w:sz w:val="28"/>
          <w:szCs w:val="28"/>
        </w:rPr>
      </w:pPr>
    </w:p>
    <w:p w:rsidR="001036DB" w:rsidRPr="00414C96" w:rsidRDefault="001036DB" w:rsidP="001036DB">
      <w:pPr>
        <w:pStyle w:val="ConsPlusNormal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сельского поселения                                     А.В.Селезнев</w:t>
      </w:r>
    </w:p>
    <w:p w:rsidR="001036DB" w:rsidRPr="00410EE5" w:rsidRDefault="001036DB" w:rsidP="001036DB">
      <w:pPr>
        <w:spacing w:line="276" w:lineRule="auto"/>
        <w:jc w:val="center"/>
        <w:rPr>
          <w:b/>
        </w:rPr>
      </w:pPr>
      <w:r w:rsidRPr="00410EE5">
        <w:rPr>
          <w:b/>
        </w:rPr>
        <w:t xml:space="preserve">СОВЕТ ТУМАНОВСКОГО СЕЛЬСКОГО ПОСЕЛЕНИЯ </w:t>
      </w:r>
    </w:p>
    <w:p w:rsidR="001036DB" w:rsidRPr="00410EE5" w:rsidRDefault="001036DB" w:rsidP="001036DB">
      <w:pPr>
        <w:spacing w:line="276" w:lineRule="auto"/>
        <w:jc w:val="center"/>
        <w:rPr>
          <w:b/>
        </w:rPr>
      </w:pPr>
      <w:r w:rsidRPr="00410EE5">
        <w:rPr>
          <w:b/>
        </w:rPr>
        <w:t xml:space="preserve">МОСКАЛЕНСКОГО МУНИЦИПАЛЬНОГО РАЙОНА              </w:t>
      </w:r>
    </w:p>
    <w:p w:rsidR="001036DB" w:rsidRPr="00410EE5" w:rsidRDefault="001036DB" w:rsidP="001036DB">
      <w:pPr>
        <w:spacing w:line="276" w:lineRule="auto"/>
        <w:jc w:val="center"/>
        <w:rPr>
          <w:b/>
        </w:rPr>
      </w:pPr>
      <w:r w:rsidRPr="00410EE5">
        <w:rPr>
          <w:b/>
        </w:rPr>
        <w:t>ОМСКОЙ ОБЛАСТИ</w:t>
      </w:r>
    </w:p>
    <w:p w:rsidR="001036DB" w:rsidRPr="00410EE5" w:rsidRDefault="001036DB" w:rsidP="001036DB">
      <w:pPr>
        <w:jc w:val="center"/>
      </w:pPr>
    </w:p>
    <w:p w:rsidR="001036DB" w:rsidRPr="00410EE5" w:rsidRDefault="001036DB" w:rsidP="001036DB">
      <w:pPr>
        <w:jc w:val="center"/>
      </w:pPr>
      <w:r w:rsidRPr="00410EE5">
        <w:t xml:space="preserve">РЕШЕНИЕ </w:t>
      </w:r>
    </w:p>
    <w:p w:rsidR="001036DB" w:rsidRPr="00410EE5" w:rsidRDefault="001036DB" w:rsidP="001036DB">
      <w:pPr>
        <w:jc w:val="center"/>
      </w:pPr>
    </w:p>
    <w:p w:rsidR="001036DB" w:rsidRPr="00410EE5" w:rsidRDefault="001036DB" w:rsidP="001036DB">
      <w:r>
        <w:t>28.09</w:t>
      </w:r>
      <w:r w:rsidRPr="00410EE5">
        <w:t xml:space="preserve">.2023 года                                                                              № </w:t>
      </w:r>
      <w:r>
        <w:t>38</w:t>
      </w:r>
    </w:p>
    <w:p w:rsidR="001036DB" w:rsidRPr="00410EE5" w:rsidRDefault="001036DB" w:rsidP="001036DB"/>
    <w:p w:rsidR="001036DB" w:rsidRPr="00410EE5" w:rsidRDefault="001036DB" w:rsidP="001036DB">
      <w:pPr>
        <w:jc w:val="center"/>
      </w:pPr>
      <w:proofErr w:type="gramStart"/>
      <w:r w:rsidRPr="00410EE5">
        <w:t>«О внесении изменений в Решение Совета от 01.04.2010 № 5-А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1036DB" w:rsidRPr="00410EE5" w:rsidRDefault="001036DB" w:rsidP="001036DB">
      <w:pPr>
        <w:autoSpaceDE w:val="0"/>
        <w:autoSpaceDN w:val="0"/>
        <w:adjustRightInd w:val="0"/>
      </w:pPr>
      <w:r w:rsidRPr="00410EE5">
        <w:t>В соответствии с Федеральным законом от 25.12.2008   № 273-ФЗ «О противодействии коррупции»,</w:t>
      </w:r>
      <w:r w:rsidRPr="00410EE5">
        <w:rPr>
          <w:rFonts w:ascii="TimesNewRomanPSMT" w:hAnsi="TimesNewRomanPSMT" w:cs="TimesNewRomanPSMT"/>
        </w:rPr>
        <w:t xml:space="preserve"> в соответствии с Федеральным законом от 03.12.2012 № 230-ФЗ «О </w:t>
      </w:r>
      <w:proofErr w:type="gramStart"/>
      <w:r w:rsidRPr="00410EE5">
        <w:rPr>
          <w:rFonts w:ascii="TimesNewRomanPSMT" w:hAnsi="TimesNewRomanPSMT" w:cs="TimesNewRomanPSMT"/>
        </w:rPr>
        <w:t>контроле за</w:t>
      </w:r>
      <w:proofErr w:type="gramEnd"/>
      <w:r w:rsidRPr="00410EE5">
        <w:rPr>
          <w:rFonts w:ascii="TimesNewRomanPSMT" w:hAnsi="TimesNewRomanPSMT" w:cs="TimesNewRomanPSMT"/>
        </w:rPr>
        <w:t xml:space="preserve"> соответствием расходов лиц, замещающих государственные должности, и иных лиц их доходам»</w:t>
      </w:r>
      <w:r w:rsidRPr="00410EE5">
        <w:t xml:space="preserve"> Уставом Тумановского сельского поселения  Москаленского муниципального района Омской области, Совет Тумановского сельского поселения   </w:t>
      </w:r>
    </w:p>
    <w:p w:rsidR="001036DB" w:rsidRPr="00410EE5" w:rsidRDefault="001036DB" w:rsidP="001036DB">
      <w:pPr>
        <w:jc w:val="center"/>
      </w:pPr>
    </w:p>
    <w:p w:rsidR="001036DB" w:rsidRPr="00410EE5" w:rsidRDefault="001036DB" w:rsidP="001036DB">
      <w:pPr>
        <w:jc w:val="center"/>
      </w:pPr>
      <w:r w:rsidRPr="00410EE5">
        <w:t>РЕШИЛ:</w:t>
      </w:r>
    </w:p>
    <w:p w:rsidR="001036DB" w:rsidRPr="00410EE5" w:rsidRDefault="001036DB" w:rsidP="001036DB">
      <w:pPr>
        <w:jc w:val="center"/>
      </w:pPr>
    </w:p>
    <w:p w:rsidR="001036DB" w:rsidRPr="00410EE5" w:rsidRDefault="001036DB" w:rsidP="001036DB">
      <w:pPr>
        <w:rPr>
          <w:bCs/>
          <w:color w:val="000000"/>
        </w:rPr>
      </w:pPr>
      <w:proofErr w:type="gramStart"/>
      <w:r w:rsidRPr="00410EE5">
        <w:t xml:space="preserve">1.Добавить абзац в 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410EE5">
        <w:rPr>
          <w:bCs/>
          <w:color w:val="000000"/>
        </w:rPr>
        <w:t xml:space="preserve"> </w:t>
      </w:r>
      <w:r w:rsidRPr="00410EE5">
        <w:t xml:space="preserve"> </w:t>
      </w:r>
      <w:bookmarkStart w:id="4" w:name="_GoBack"/>
      <w:bookmarkEnd w:id="4"/>
      <w:r w:rsidRPr="00410EE5">
        <w:rPr>
          <w:bCs/>
          <w:color w:val="000000"/>
        </w:rPr>
        <w:t xml:space="preserve"> утвержденного Решением Совета от 01.04.2010 №5-А, в следующей редакции:</w:t>
      </w:r>
      <w:proofErr w:type="gramEnd"/>
    </w:p>
    <w:p w:rsidR="001036DB" w:rsidRPr="00410EE5" w:rsidRDefault="001036DB" w:rsidP="001036DB">
      <w:pPr>
        <w:autoSpaceDE w:val="0"/>
        <w:autoSpaceDN w:val="0"/>
        <w:adjustRightInd w:val="0"/>
        <w:rPr>
          <w:bCs/>
          <w:color w:val="000000"/>
        </w:rPr>
      </w:pPr>
      <w:r w:rsidRPr="00410EE5">
        <w:rPr>
          <w:rFonts w:ascii="TimesNewRomanPSMT" w:hAnsi="TimesNewRomanPSMT" w:cs="TimesNewRomanPSMT"/>
        </w:rPr>
        <w:t xml:space="preserve"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Pr="00410EE5">
        <w:rPr>
          <w:rFonts w:ascii="TimesNewRomanPS-ItalicMT" w:hAnsi="TimesNewRomanPS-ItalicMT" w:cs="TimesNewRomanPS-ItalicMT"/>
          <w:i/>
          <w:iCs/>
        </w:rPr>
        <w:t>цифровых финансовых активов, цифровой валюты</w:t>
      </w:r>
      <w:r w:rsidRPr="00410EE5">
        <w:rPr>
          <w:rFonts w:ascii="TimesNewRomanPSMT" w:hAnsi="TimesNewRomanPSMT" w:cs="TimesNewRomanPSMT"/>
        </w:rPr>
        <w:t>, представленные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410EE5">
        <w:rPr>
          <w:rFonts w:ascii="TimesNewRomanPSMT" w:hAnsi="TimesNewRomanPSMT" w:cs="TimesNewRomanPSMT"/>
        </w:rPr>
        <w:t>»(</w:t>
      </w:r>
      <w:proofErr w:type="gramEnd"/>
      <w:r w:rsidRPr="00410EE5">
        <w:rPr>
          <w:rFonts w:ascii="TimesNewRomanPSMT" w:hAnsi="TimesNewRomanPSMT" w:cs="TimesNewRomanPSMT"/>
        </w:rPr>
        <w:t xml:space="preserve">далее – </w:t>
      </w:r>
      <w:proofErr w:type="gramStart"/>
      <w:r w:rsidRPr="00410EE5">
        <w:rPr>
          <w:rFonts w:ascii="TimesNewRomanPSMT" w:hAnsi="TimesNewRomanPSMT" w:cs="TimesNewRomanPSMT"/>
        </w:rPr>
        <w:t>Федеральный закон № 230-ФЗ), размещаются в информационно-телекоммуникационной сети «Интернет» на официальном сайте сельского поселения»</w:t>
      </w:r>
      <w:proofErr w:type="gramEnd"/>
    </w:p>
    <w:p w:rsidR="001036DB" w:rsidRPr="00410EE5" w:rsidRDefault="001036DB" w:rsidP="001036DB">
      <w:pPr>
        <w:ind w:firstLine="709"/>
        <w:jc w:val="both"/>
        <w:rPr>
          <w:bCs/>
          <w:color w:val="000000"/>
        </w:rPr>
      </w:pPr>
      <w:r w:rsidRPr="00410EE5">
        <w:rPr>
          <w:bCs/>
          <w:color w:val="000000"/>
        </w:rPr>
        <w:t>2. Настоящее Решение подлежит опубликованию (обнародованию) и вступает в силу с момента опубликования (обнародования).</w:t>
      </w:r>
    </w:p>
    <w:p w:rsidR="001036DB" w:rsidRPr="00410EE5" w:rsidRDefault="001036DB" w:rsidP="001036DB">
      <w:pPr>
        <w:ind w:firstLine="709"/>
        <w:jc w:val="both"/>
      </w:pPr>
      <w:r w:rsidRPr="00410EE5">
        <w:rPr>
          <w:bCs/>
          <w:color w:val="000000"/>
        </w:rPr>
        <w:t xml:space="preserve">3. </w:t>
      </w:r>
      <w:proofErr w:type="gramStart"/>
      <w:r w:rsidRPr="00410EE5">
        <w:rPr>
          <w:bCs/>
          <w:color w:val="000000"/>
        </w:rPr>
        <w:t>Контроль за</w:t>
      </w:r>
      <w:proofErr w:type="gramEnd"/>
      <w:r w:rsidRPr="00410EE5">
        <w:rPr>
          <w:bCs/>
          <w:color w:val="000000"/>
        </w:rPr>
        <w:t xml:space="preserve"> исполнением Решения возложить на Малышеву М.Ф.</w:t>
      </w:r>
    </w:p>
    <w:p w:rsidR="001036DB" w:rsidRPr="00410EE5" w:rsidRDefault="001036DB" w:rsidP="001036DB">
      <w:pPr>
        <w:ind w:firstLine="709"/>
        <w:jc w:val="right"/>
      </w:pPr>
    </w:p>
    <w:p w:rsidR="001036DB" w:rsidRPr="00410EE5" w:rsidRDefault="001036DB" w:rsidP="001036DB">
      <w:pPr>
        <w:pStyle w:val="ConsPlusNormal1"/>
        <w:spacing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36DB" w:rsidRPr="00410EE5" w:rsidRDefault="001036DB" w:rsidP="001036D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0EE5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1036DB" w:rsidRPr="00410EE5" w:rsidRDefault="001036DB" w:rsidP="001036D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0EE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А.В.Селезнев</w:t>
      </w:r>
    </w:p>
    <w:p w:rsidR="001036DB" w:rsidRPr="00410EE5" w:rsidRDefault="001036DB" w:rsidP="001036DB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36DB" w:rsidRPr="00410EE5" w:rsidRDefault="001036DB" w:rsidP="001036D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0EE5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1036DB" w:rsidRPr="00410EE5" w:rsidRDefault="001036DB" w:rsidP="001036DB">
      <w:pPr>
        <w:pStyle w:val="a7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EE5">
        <w:rPr>
          <w:rFonts w:ascii="Times New Roman" w:hAnsi="Times New Roman"/>
          <w:sz w:val="24"/>
          <w:szCs w:val="24"/>
        </w:rPr>
        <w:t>Тумановского сельского поселения                                                         Н.В.Руль</w:t>
      </w:r>
    </w:p>
    <w:p w:rsidR="001036DB" w:rsidRPr="00495ADA" w:rsidRDefault="001036DB" w:rsidP="001036DB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28.09</w:t>
      </w:r>
      <w:r w:rsidRPr="00495ADA">
        <w:t>.2023 г   Ответственный за выпуск: А.В.Селезнев</w:t>
      </w:r>
    </w:p>
    <w:p w:rsidR="001036DB" w:rsidRDefault="001036DB" w:rsidP="001036DB"/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3C7C18" w:rsidRDefault="001036DB" w:rsidP="001036DB">
      <w:pPr>
        <w:jc w:val="both"/>
        <w:rPr>
          <w:sz w:val="20"/>
          <w:szCs w:val="20"/>
        </w:rPr>
      </w:pPr>
    </w:p>
    <w:p w:rsidR="001036DB" w:rsidRPr="005D2D75" w:rsidRDefault="001036DB" w:rsidP="001036DB">
      <w:pPr>
        <w:jc w:val="both"/>
        <w:rPr>
          <w:sz w:val="20"/>
          <w:szCs w:val="20"/>
        </w:rPr>
      </w:pPr>
    </w:p>
    <w:p w:rsidR="00095A3A" w:rsidRDefault="00095A3A"/>
    <w:sectPr w:rsidR="00095A3A" w:rsidSect="0009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9C8"/>
    <w:multiLevelType w:val="hybridMultilevel"/>
    <w:tmpl w:val="9E362C0E"/>
    <w:lvl w:ilvl="0" w:tplc="703E5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6DB"/>
    <w:rsid w:val="00095A3A"/>
    <w:rsid w:val="0010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6DB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6DB"/>
    <w:pPr>
      <w:jc w:val="both"/>
    </w:pPr>
  </w:style>
  <w:style w:type="character" w:customStyle="1" w:styleId="a4">
    <w:name w:val="Основной текст Знак"/>
    <w:basedOn w:val="a0"/>
    <w:link w:val="a3"/>
    <w:rsid w:val="0010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036D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036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1036D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1036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103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1036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1036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 Знак Знак Знак Знак Знак Знак1 Знак Знак Знак Знак"/>
    <w:basedOn w:val="a"/>
    <w:rsid w:val="001036DB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1036DB"/>
    <w:rPr>
      <w:rFonts w:ascii="Arial" w:eastAsia="Times New Roman" w:hAnsi="Arial" w:cs="Times New Roman"/>
      <w:sz w:val="24"/>
      <w:szCs w:val="16"/>
      <w:lang/>
    </w:rPr>
  </w:style>
  <w:style w:type="paragraph" w:styleId="a7">
    <w:name w:val="No Spacing"/>
    <w:link w:val="a8"/>
    <w:uiPriority w:val="1"/>
    <w:qFormat/>
    <w:rsid w:val="0010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036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11793</Words>
  <Characters>67226</Characters>
  <Application>Microsoft Office Word</Application>
  <DocSecurity>0</DocSecurity>
  <Lines>560</Lines>
  <Paragraphs>157</Paragraphs>
  <ScaleCrop>false</ScaleCrop>
  <Company/>
  <LinksUpToDate>false</LinksUpToDate>
  <CharactersWithSpaces>78862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2023-10-03T10:15:00Z</dcterms:created>
  <dcterms:modified xsi:type="dcterms:W3CDTF">2023-10-03T10:22:00Z</dcterms:modified>
</cp:coreProperties>
</file>