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C" w:rsidRPr="007071AC" w:rsidRDefault="007071AC" w:rsidP="007071AC">
      <w:pPr>
        <w:pStyle w:val="a3"/>
        <w:ind w:firstLine="0"/>
        <w:rPr>
          <w:b/>
          <w:sz w:val="24"/>
          <w:szCs w:val="24"/>
        </w:rPr>
      </w:pPr>
      <w:r w:rsidRPr="007071AC">
        <w:rPr>
          <w:b/>
          <w:sz w:val="24"/>
          <w:szCs w:val="24"/>
        </w:rPr>
        <w:t xml:space="preserve"> ГЛАВА ТУМАНОВСКОГО СЕЛЬСКОГО ПОСЕЛЕНИЯ </w:t>
      </w:r>
    </w:p>
    <w:p w:rsidR="007071AC" w:rsidRPr="007071AC" w:rsidRDefault="007071AC" w:rsidP="007071AC">
      <w:pPr>
        <w:pStyle w:val="a3"/>
        <w:ind w:firstLine="0"/>
        <w:rPr>
          <w:b/>
          <w:sz w:val="24"/>
          <w:szCs w:val="24"/>
        </w:rPr>
      </w:pPr>
      <w:r w:rsidRPr="007071AC">
        <w:rPr>
          <w:b/>
          <w:sz w:val="24"/>
          <w:szCs w:val="24"/>
        </w:rPr>
        <w:t>МОСКАЛЕНСКОГО МУНИЦИПАЛЬНОГО РАЙОНА</w:t>
      </w:r>
    </w:p>
    <w:p w:rsidR="007071AC" w:rsidRPr="007071AC" w:rsidRDefault="007071AC" w:rsidP="007071AC">
      <w:pPr>
        <w:pStyle w:val="a3"/>
        <w:ind w:firstLine="0"/>
        <w:rPr>
          <w:sz w:val="24"/>
          <w:szCs w:val="24"/>
        </w:rPr>
      </w:pPr>
      <w:r w:rsidRPr="007071AC">
        <w:rPr>
          <w:b/>
          <w:sz w:val="24"/>
          <w:szCs w:val="24"/>
        </w:rPr>
        <w:t xml:space="preserve"> ОМСКОЙ ОБЛАСТИ</w:t>
      </w:r>
      <w:r w:rsidRPr="007071AC">
        <w:rPr>
          <w:noProof/>
          <w:sz w:val="24"/>
          <w:szCs w:val="24"/>
        </w:rPr>
        <w:t xml:space="preserve"> </w:t>
      </w:r>
      <w:r w:rsidRPr="007071AC">
        <w:rPr>
          <w:sz w:val="24"/>
          <w:szCs w:val="24"/>
        </w:rPr>
        <w:t xml:space="preserve">   </w:t>
      </w:r>
    </w:p>
    <w:p w:rsidR="007071AC" w:rsidRPr="007071AC" w:rsidRDefault="007071AC" w:rsidP="007071AC">
      <w:pPr>
        <w:pStyle w:val="a3"/>
        <w:ind w:firstLine="0"/>
        <w:rPr>
          <w:sz w:val="24"/>
          <w:szCs w:val="24"/>
        </w:rPr>
      </w:pPr>
    </w:p>
    <w:p w:rsidR="007071AC" w:rsidRPr="007071AC" w:rsidRDefault="007071AC" w:rsidP="007071AC">
      <w:pPr>
        <w:pStyle w:val="a7"/>
        <w:tabs>
          <w:tab w:val="left" w:pos="0"/>
        </w:tabs>
        <w:rPr>
          <w:sz w:val="24"/>
          <w:szCs w:val="24"/>
        </w:rPr>
      </w:pPr>
      <w:r w:rsidRPr="007071AC">
        <w:rPr>
          <w:spacing w:val="120"/>
          <w:sz w:val="24"/>
          <w:szCs w:val="24"/>
        </w:rPr>
        <w:t>ПОСТАНОВЛЕНИЕ</w:t>
      </w:r>
    </w:p>
    <w:p w:rsidR="007071AC" w:rsidRPr="007071AC" w:rsidRDefault="007071AC" w:rsidP="007071AC">
      <w:pPr>
        <w:rPr>
          <w:smallCaps/>
          <w:kern w:val="2"/>
        </w:rPr>
      </w:pPr>
    </w:p>
    <w:p w:rsidR="007071AC" w:rsidRPr="007071AC" w:rsidRDefault="007071AC" w:rsidP="007071AC">
      <w:pPr>
        <w:pStyle w:val="a8"/>
      </w:pPr>
      <w:r w:rsidRPr="007071AC">
        <w:rPr>
          <w:kern w:val="2"/>
        </w:rPr>
        <w:t xml:space="preserve">     от</w:t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</w:r>
      <w:r w:rsidRPr="007071AC">
        <w:rPr>
          <w:kern w:val="2"/>
        </w:rPr>
        <w:softHyphen/>
        <w:t xml:space="preserve"> </w:t>
      </w:r>
      <w:r w:rsidR="00A3253E">
        <w:rPr>
          <w:kern w:val="2"/>
        </w:rPr>
        <w:t>18.01</w:t>
      </w:r>
      <w:r w:rsidRPr="007071AC">
        <w:rPr>
          <w:kern w:val="2"/>
        </w:rPr>
        <w:t xml:space="preserve"> .2023                                                         №</w:t>
      </w:r>
      <w:r w:rsidR="00A3253E">
        <w:rPr>
          <w:kern w:val="2"/>
        </w:rPr>
        <w:t>7</w:t>
      </w:r>
      <w:r w:rsidRPr="007071AC">
        <w:rPr>
          <w:kern w:val="2"/>
        </w:rPr>
        <w:t xml:space="preserve">   </w:t>
      </w:r>
    </w:p>
    <w:p w:rsidR="007071AC" w:rsidRPr="007071AC" w:rsidRDefault="007071AC" w:rsidP="007071AC">
      <w:pPr>
        <w:rPr>
          <w:color w:val="000000"/>
        </w:rPr>
      </w:pPr>
    </w:p>
    <w:p w:rsidR="007071AC" w:rsidRPr="007071AC" w:rsidRDefault="007071AC" w:rsidP="007071AC">
      <w:pPr>
        <w:spacing w:line="240" w:lineRule="exact"/>
        <w:ind w:right="5404"/>
        <w:jc w:val="both"/>
        <w:rPr>
          <w:color w:val="000000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7071AC">
        <w:rPr>
          <w:color w:val="000000"/>
        </w:rPr>
        <w:t xml:space="preserve">О внесении изменений в постановление главы Тумановского сельского поселения </w:t>
      </w:r>
      <w:r>
        <w:rPr>
          <w:color w:val="000000"/>
        </w:rPr>
        <w:t xml:space="preserve"> от </w:t>
      </w:r>
      <w:r w:rsidRPr="007071AC">
        <w:rPr>
          <w:color w:val="000000"/>
        </w:rPr>
        <w:t>03.03.2021 №20 «Об утверждении Порядка формирования перечня налоговых расходов и оценки налоговых расходов администрации Тумановского сельского поселения  Москаленского муниципального района Омской области»</w:t>
      </w:r>
    </w:p>
    <w:bookmarkEnd w:id="0"/>
    <w:bookmarkEnd w:id="1"/>
    <w:bookmarkEnd w:id="2"/>
    <w:bookmarkEnd w:id="3"/>
    <w:bookmarkEnd w:id="4"/>
    <w:p w:rsidR="007071AC" w:rsidRPr="007071AC" w:rsidRDefault="007071AC" w:rsidP="007071AC">
      <w:pPr>
        <w:rPr>
          <w:color w:val="000000"/>
        </w:rPr>
      </w:pPr>
    </w:p>
    <w:p w:rsidR="007071AC" w:rsidRPr="007071AC" w:rsidRDefault="007071AC" w:rsidP="007071AC">
      <w:pPr>
        <w:ind w:firstLine="709"/>
        <w:jc w:val="both"/>
      </w:pPr>
      <w:r w:rsidRPr="007071AC">
        <w:rPr>
          <w:color w:val="000000"/>
        </w:rPr>
        <w:t>Руководствуясь положениями Федерального закона от 06.10.2003№ 131-ФЗ «Об общих принципах организации местного самоуправления в Российской Федерации», п</w:t>
      </w:r>
      <w:r w:rsidRPr="007071AC">
        <w:t xml:space="preserve">остановлением Правительства РФ от 22.06.2019 </w:t>
      </w:r>
      <w:r w:rsidRPr="007071AC">
        <w:br/>
        <w:t>№ 796 «Об общих требованиях к оценке налоговых расходов субъектов Российской Федерации и муниципальных образований»</w:t>
      </w:r>
      <w:r w:rsidRPr="007071AC">
        <w:rPr>
          <w:color w:val="000000"/>
        </w:rPr>
        <w:t xml:space="preserve">, Уставом Тумановского сельского поселения </w:t>
      </w:r>
    </w:p>
    <w:p w:rsidR="007071AC" w:rsidRPr="007071AC" w:rsidRDefault="007071AC" w:rsidP="007071AC">
      <w:pPr>
        <w:jc w:val="center"/>
        <w:rPr>
          <w:color w:val="000000"/>
        </w:rPr>
      </w:pPr>
    </w:p>
    <w:p w:rsidR="007071AC" w:rsidRPr="007071AC" w:rsidRDefault="007071AC" w:rsidP="007071AC">
      <w:pPr>
        <w:jc w:val="center"/>
        <w:rPr>
          <w:color w:val="000000"/>
        </w:rPr>
      </w:pPr>
      <w:r w:rsidRPr="007071AC">
        <w:rPr>
          <w:color w:val="000000"/>
        </w:rPr>
        <w:t>ПОСТАНОВЛЯЮ:</w:t>
      </w:r>
    </w:p>
    <w:p w:rsidR="007071AC" w:rsidRPr="007071AC" w:rsidRDefault="007071AC" w:rsidP="007071AC">
      <w:pPr>
        <w:jc w:val="center"/>
        <w:rPr>
          <w:color w:val="000000"/>
        </w:rPr>
      </w:pPr>
    </w:p>
    <w:p w:rsidR="007071AC" w:rsidRPr="007071AC" w:rsidRDefault="007071AC" w:rsidP="007071AC">
      <w:pPr>
        <w:ind w:firstLine="709"/>
        <w:jc w:val="both"/>
        <w:rPr>
          <w:color w:val="000000"/>
        </w:rPr>
      </w:pPr>
      <w:r w:rsidRPr="007071AC">
        <w:rPr>
          <w:color w:val="000000"/>
        </w:rPr>
        <w:t xml:space="preserve">1. Внести в Порядок формирования перечня налоговых расходов и оценки налоговых расходов администрации Тумановского сельского поселения Москаленского муниципального района Омской области следующие изменения: </w:t>
      </w:r>
    </w:p>
    <w:p w:rsidR="007071AC" w:rsidRPr="007071AC" w:rsidRDefault="007071AC" w:rsidP="007071AC">
      <w:pPr>
        <w:ind w:firstLine="709"/>
        <w:jc w:val="both"/>
        <w:rPr>
          <w:color w:val="000000"/>
        </w:rPr>
      </w:pPr>
      <w:r w:rsidRPr="007071AC">
        <w:rPr>
          <w:color w:val="000000"/>
        </w:rPr>
        <w:t xml:space="preserve">1) абзац 3 пункта 4 изложить в следующей редакции: </w:t>
      </w:r>
    </w:p>
    <w:p w:rsidR="007071AC" w:rsidRPr="007071AC" w:rsidRDefault="007071AC" w:rsidP="007071AC">
      <w:pPr>
        <w:ind w:firstLine="540"/>
        <w:jc w:val="both"/>
        <w:rPr>
          <w:color w:val="000000"/>
        </w:rPr>
      </w:pPr>
      <w:r w:rsidRPr="007071AC">
        <w:rPr>
          <w:color w:val="000000"/>
        </w:rPr>
        <w:tab/>
        <w:t>«</w:t>
      </w:r>
      <w:proofErr w:type="spellStart"/>
      <w:r w:rsidRPr="007071AC">
        <w:t>востребованность</w:t>
      </w:r>
      <w:proofErr w:type="spellEnd"/>
      <w:r w:rsidRPr="007071AC">
        <w:t xml:space="preserve"> плательщиками предоставленных льгот, </w:t>
      </w:r>
      <w:proofErr w:type="gramStart"/>
      <w:r w:rsidRPr="007071AC">
        <w:t>которая</w:t>
      </w:r>
      <w:proofErr w:type="gramEnd"/>
      <w:r w:rsidRPr="007071AC"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  <w:r w:rsidRPr="007071AC">
        <w:rPr>
          <w:color w:val="000000"/>
        </w:rPr>
        <w:t>».</w:t>
      </w:r>
    </w:p>
    <w:p w:rsidR="007071AC" w:rsidRPr="007071AC" w:rsidRDefault="007071AC" w:rsidP="007071AC">
      <w:pPr>
        <w:ind w:firstLine="540"/>
        <w:jc w:val="both"/>
      </w:pPr>
      <w:r w:rsidRPr="007071AC">
        <w:tab/>
        <w:t>2) пункт 15 дополнить абзацем следующего содержания:</w:t>
      </w:r>
    </w:p>
    <w:p w:rsidR="007071AC" w:rsidRPr="007071AC" w:rsidRDefault="007071AC" w:rsidP="007071AC">
      <w:pPr>
        <w:ind w:firstLine="540"/>
        <w:jc w:val="both"/>
      </w:pPr>
      <w:r w:rsidRPr="007071AC">
        <w:tab/>
        <w:t xml:space="preserve">«В целях проведения оценки </w:t>
      </w:r>
      <w:proofErr w:type="spellStart"/>
      <w:r w:rsidRPr="007071AC">
        <w:t>востребованности</w:t>
      </w:r>
      <w:proofErr w:type="spellEnd"/>
      <w:r w:rsidRPr="007071AC"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7071AC">
        <w:t>.»</w:t>
      </w:r>
      <w:proofErr w:type="gramEnd"/>
    </w:p>
    <w:p w:rsidR="007071AC" w:rsidRPr="007071AC" w:rsidRDefault="007071AC" w:rsidP="007071AC">
      <w:pPr>
        <w:ind w:firstLine="709"/>
        <w:jc w:val="both"/>
        <w:rPr>
          <w:color w:val="000000"/>
        </w:rPr>
      </w:pPr>
      <w:r w:rsidRPr="007071AC">
        <w:rPr>
          <w:color w:val="000000"/>
        </w:rPr>
        <w:t>2. Настоящее Постановление подлежит опубликованию (обнародованию), а также размещению на сайте сельского поселения и вступает в силу с момента опубликования (обнародования).</w:t>
      </w:r>
    </w:p>
    <w:p w:rsidR="007071AC" w:rsidRDefault="007071AC" w:rsidP="007071AC">
      <w:pPr>
        <w:ind w:firstLine="709"/>
        <w:jc w:val="both"/>
        <w:rPr>
          <w:color w:val="000000"/>
        </w:rPr>
      </w:pPr>
      <w:r w:rsidRPr="007071AC">
        <w:rPr>
          <w:color w:val="000000"/>
        </w:rPr>
        <w:t xml:space="preserve">3. </w:t>
      </w:r>
      <w:proofErr w:type="gramStart"/>
      <w:r w:rsidRPr="007071AC">
        <w:rPr>
          <w:color w:val="000000"/>
        </w:rPr>
        <w:t>Контроль за</w:t>
      </w:r>
      <w:proofErr w:type="gramEnd"/>
      <w:r w:rsidRPr="007071AC">
        <w:rPr>
          <w:color w:val="000000"/>
        </w:rPr>
        <w:t xml:space="preserve"> исполнением Постановления  оставляю за собой.</w:t>
      </w:r>
    </w:p>
    <w:p w:rsidR="00A3253E" w:rsidRDefault="00A3253E" w:rsidP="007071AC">
      <w:pPr>
        <w:ind w:firstLine="709"/>
        <w:jc w:val="both"/>
        <w:rPr>
          <w:color w:val="000000"/>
        </w:rPr>
      </w:pPr>
    </w:p>
    <w:p w:rsidR="00A3253E" w:rsidRPr="007071AC" w:rsidRDefault="00A3253E" w:rsidP="007071AC">
      <w:pPr>
        <w:ind w:firstLine="709"/>
        <w:jc w:val="both"/>
        <w:rPr>
          <w:color w:val="000000"/>
        </w:rPr>
      </w:pPr>
    </w:p>
    <w:p w:rsidR="007071AC" w:rsidRPr="007071AC" w:rsidRDefault="007071AC" w:rsidP="007071AC">
      <w:pPr>
        <w:rPr>
          <w:bCs/>
          <w:color w:val="000000"/>
        </w:rPr>
      </w:pPr>
    </w:p>
    <w:p w:rsidR="007071AC" w:rsidRPr="007071AC" w:rsidRDefault="007071AC" w:rsidP="007071AC">
      <w:pPr>
        <w:rPr>
          <w:bCs/>
          <w:color w:val="000000"/>
        </w:rPr>
      </w:pPr>
      <w:r w:rsidRPr="007071AC">
        <w:rPr>
          <w:bCs/>
          <w:color w:val="000000"/>
        </w:rPr>
        <w:t>Глава  сельского поселения                         А.В.Селезнев</w:t>
      </w:r>
    </w:p>
    <w:p w:rsidR="007071AC" w:rsidRPr="007071AC" w:rsidRDefault="007071AC" w:rsidP="007071AC">
      <w:pPr>
        <w:widowControl w:val="0"/>
        <w:spacing w:line="322" w:lineRule="exact"/>
        <w:ind w:left="20" w:firstLine="660"/>
        <w:jc w:val="both"/>
      </w:pPr>
      <w:bookmarkStart w:id="5" w:name="_GoBack"/>
      <w:bookmarkEnd w:id="5"/>
    </w:p>
    <w:p w:rsidR="00184A3D" w:rsidRPr="007071AC" w:rsidRDefault="00184A3D"/>
    <w:sectPr w:rsidR="00184A3D" w:rsidRPr="007071AC" w:rsidSect="0018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AC"/>
    <w:rsid w:val="00184A3D"/>
    <w:rsid w:val="005404F0"/>
    <w:rsid w:val="007071AC"/>
    <w:rsid w:val="00A3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1AC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071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071AC"/>
    <w:pPr>
      <w:spacing w:after="120"/>
    </w:pPr>
  </w:style>
  <w:style w:type="character" w:customStyle="1" w:styleId="a6">
    <w:name w:val="Основной текст Знак"/>
    <w:basedOn w:val="a0"/>
    <w:link w:val="a5"/>
    <w:rsid w:val="0070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071AC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0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2023-01-18T04:38:00Z</cp:lastPrinted>
  <dcterms:created xsi:type="dcterms:W3CDTF">2023-01-18T04:23:00Z</dcterms:created>
  <dcterms:modified xsi:type="dcterms:W3CDTF">2023-01-18T04:39:00Z</dcterms:modified>
</cp:coreProperties>
</file>